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54" w:rsidRDefault="00694054" w:rsidP="006940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 w:rsidR="00655B82">
        <w:rPr>
          <w:rFonts w:ascii="Times New Roman" w:hAnsi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94054" w:rsidRDefault="00694054" w:rsidP="006940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Спутниковая радионавигационное система «ГЛОНАСС».</w:t>
      </w:r>
    </w:p>
    <w:p w:rsidR="00694054" w:rsidRPr="00284972" w:rsidRDefault="00694054" w:rsidP="00694054">
      <w:pPr>
        <w:pStyle w:val="3"/>
        <w:shd w:val="clear" w:color="auto" w:fill="auto"/>
        <w:spacing w:line="227" w:lineRule="exact"/>
        <w:ind w:left="40" w:right="60" w:firstLine="580"/>
        <w:rPr>
          <w:sz w:val="24"/>
          <w:szCs w:val="24"/>
        </w:rPr>
      </w:pPr>
      <w:r w:rsidRPr="00284972">
        <w:rPr>
          <w:sz w:val="24"/>
          <w:szCs w:val="24"/>
        </w:rPr>
        <w:t>Основное назначение СНРС второго поколения ГЛОНАСС - глобальная оперативная навигация приземных подвижных объектов: наземных (сухопутных, морских, воздушных) и низкоорбитальных космических. Термин "глобальная оперативная навигация" означает, что подвижной объект, оснащенный навигационной аппаратурой потребителей (НАЛ), может в любом месте приземного пространства в любой момент времени определить (уточнить) па</w:t>
      </w:r>
      <w:r w:rsidRPr="00284972">
        <w:rPr>
          <w:sz w:val="24"/>
          <w:szCs w:val="24"/>
        </w:rPr>
        <w:softHyphen/>
        <w:t>раметры своего движения - три координаты и три со</w:t>
      </w:r>
      <w:r>
        <w:rPr>
          <w:sz w:val="24"/>
          <w:szCs w:val="24"/>
        </w:rPr>
        <w:t>ставляющие вектора скорости</w:t>
      </w:r>
      <w:r w:rsidRPr="00284972">
        <w:rPr>
          <w:sz w:val="24"/>
          <w:szCs w:val="24"/>
        </w:rPr>
        <w:t>.</w:t>
      </w:r>
    </w:p>
    <w:p w:rsidR="00694054" w:rsidRPr="00284972" w:rsidRDefault="00694054" w:rsidP="00694054">
      <w:pPr>
        <w:pStyle w:val="3"/>
        <w:shd w:val="clear" w:color="auto" w:fill="auto"/>
        <w:spacing w:line="227" w:lineRule="exact"/>
        <w:ind w:left="40" w:right="60" w:firstLine="580"/>
        <w:rPr>
          <w:sz w:val="24"/>
          <w:szCs w:val="24"/>
        </w:rPr>
      </w:pPr>
      <w:r w:rsidRPr="00284972">
        <w:rPr>
          <w:sz w:val="24"/>
          <w:szCs w:val="24"/>
        </w:rPr>
        <w:t>Система разработана по заказу и находится под управлением Министерства Обороны РФ (РВСН). К системе ГЛОНАСС придан статус системы двойного (военного и гражданского) назначения. Россия предоставляет систему в стандартном режиме для гражданского, коммерческого и на</w:t>
      </w:r>
      <w:r w:rsidRPr="00284972">
        <w:rPr>
          <w:sz w:val="24"/>
          <w:szCs w:val="24"/>
        </w:rPr>
        <w:softHyphen/>
        <w:t>учного использования без взимания за это специальной платы.</w:t>
      </w:r>
    </w:p>
    <w:p w:rsidR="00694054" w:rsidRPr="00284972" w:rsidRDefault="00694054" w:rsidP="00694054">
      <w:pPr>
        <w:pStyle w:val="3"/>
        <w:shd w:val="clear" w:color="auto" w:fill="auto"/>
        <w:spacing w:line="227" w:lineRule="exact"/>
        <w:ind w:left="40" w:right="60" w:firstLine="580"/>
        <w:rPr>
          <w:sz w:val="24"/>
          <w:szCs w:val="24"/>
        </w:rPr>
      </w:pPr>
      <w:r w:rsidRPr="00284972">
        <w:rPr>
          <w:sz w:val="24"/>
          <w:szCs w:val="24"/>
        </w:rPr>
        <w:t>В ГЛОНАСС применяются навигационные космические аппараты (НКА) на круговых геоцентрических орбитах с высотой -19100 км рад поверхностью Земли. Благодаря использо</w:t>
      </w:r>
      <w:r w:rsidRPr="00284972">
        <w:rPr>
          <w:sz w:val="24"/>
          <w:szCs w:val="24"/>
        </w:rPr>
        <w:softHyphen/>
      </w:r>
      <w:r w:rsidRPr="00284972">
        <w:rPr>
          <w:rStyle w:val="12"/>
          <w:sz w:val="24"/>
          <w:szCs w:val="24"/>
        </w:rPr>
        <w:t>ванию в бортовых эталонах времени и частоты (БЭВЧ) НКА атомных стандартов частоты (АСЧ) в системе обеспечивается взаимная синхронизация навигационных радиосигналов, из</w:t>
      </w:r>
      <w:r w:rsidRPr="00284972">
        <w:rPr>
          <w:rStyle w:val="12"/>
          <w:sz w:val="24"/>
          <w:szCs w:val="24"/>
        </w:rPr>
        <w:softHyphen/>
        <w:t xml:space="preserve">лучаемых орбитальной группировкой НКА. В НАП на подвижном объекте в сеансе навигации принимаются радиосигналы не менее чем от четырех </w:t>
      </w:r>
      <w:proofErr w:type="spellStart"/>
      <w:r w:rsidRPr="00284972">
        <w:rPr>
          <w:rStyle w:val="12"/>
          <w:sz w:val="24"/>
          <w:szCs w:val="24"/>
        </w:rPr>
        <w:t>радиовидимых</w:t>
      </w:r>
      <w:proofErr w:type="spellEnd"/>
      <w:r w:rsidRPr="00284972">
        <w:rPr>
          <w:rStyle w:val="12"/>
          <w:sz w:val="24"/>
          <w:szCs w:val="24"/>
        </w:rPr>
        <w:t xml:space="preserve"> НКА и используются для измерения не менее, </w:t>
      </w:r>
      <w:r w:rsidRPr="00284972">
        <w:rPr>
          <w:rStyle w:val="12"/>
          <w:sz w:val="24"/>
          <w:szCs w:val="24"/>
          <w:highlight w:val="yellow"/>
        </w:rPr>
        <w:t xml:space="preserve">чем четырех соответствующих </w:t>
      </w:r>
      <w:proofErr w:type="spellStart"/>
      <w:r w:rsidRPr="00284972">
        <w:rPr>
          <w:rStyle w:val="12"/>
          <w:sz w:val="24"/>
          <w:szCs w:val="24"/>
          <w:highlight w:val="yellow"/>
        </w:rPr>
        <w:t>псевдодальностей</w:t>
      </w:r>
      <w:proofErr w:type="spellEnd"/>
      <w:r w:rsidRPr="00284972">
        <w:rPr>
          <w:rStyle w:val="12"/>
          <w:sz w:val="24"/>
          <w:szCs w:val="24"/>
        </w:rPr>
        <w:t xml:space="preserve"> (ПД) и радиальных </w:t>
      </w:r>
      <w:proofErr w:type="spellStart"/>
      <w:r w:rsidRPr="00284972">
        <w:rPr>
          <w:rStyle w:val="12"/>
          <w:sz w:val="24"/>
          <w:szCs w:val="24"/>
        </w:rPr>
        <w:t>псевдоскоростей</w:t>
      </w:r>
      <w:proofErr w:type="spellEnd"/>
      <w:r w:rsidRPr="00284972">
        <w:rPr>
          <w:rStyle w:val="12"/>
          <w:sz w:val="24"/>
          <w:szCs w:val="24"/>
        </w:rPr>
        <w:t xml:space="preserve"> (ПС). Результаты измерений и </w:t>
      </w:r>
      <w:proofErr w:type="spellStart"/>
      <w:r w:rsidRPr="00284972">
        <w:rPr>
          <w:rStyle w:val="12"/>
          <w:sz w:val="24"/>
          <w:szCs w:val="24"/>
        </w:rPr>
        <w:t>эфемеридная</w:t>
      </w:r>
      <w:proofErr w:type="spellEnd"/>
      <w:r w:rsidRPr="00284972">
        <w:rPr>
          <w:rStyle w:val="12"/>
          <w:sz w:val="24"/>
          <w:szCs w:val="24"/>
        </w:rPr>
        <w:t xml:space="preserve"> информация (ЭИ), принятая от каждого НКА, позволяют определить (уточнить) три координаты и три составляющие вектора скорости подвижного объекта и определить смещение шкалы времени (ШВ) объекта относи</w:t>
      </w:r>
      <w:r w:rsidRPr="00284972">
        <w:rPr>
          <w:rStyle w:val="12"/>
          <w:sz w:val="24"/>
          <w:szCs w:val="24"/>
        </w:rPr>
        <w:softHyphen/>
        <w:t>тельно ШВ системы. В СРНС число потребителей не ограничивается, поскольку НАП не пе</w:t>
      </w:r>
      <w:r w:rsidRPr="00284972">
        <w:rPr>
          <w:rStyle w:val="12"/>
          <w:sz w:val="24"/>
          <w:szCs w:val="24"/>
        </w:rPr>
        <w:softHyphen/>
        <w:t>редает радиосигналы на НКА, а только принимает их от НКА (пассивная навигация).</w:t>
      </w:r>
    </w:p>
    <w:p w:rsidR="00694054" w:rsidRPr="00284972" w:rsidRDefault="00694054" w:rsidP="00694054">
      <w:pPr>
        <w:pStyle w:val="120"/>
        <w:shd w:val="clear" w:color="auto" w:fill="auto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>Радионавигационное поле СРНС ГЛОНАСС наряду с основной функцией (глобальная оперативная навигация приземных подвижных объектов) позволяет проводить:</w:t>
      </w:r>
    </w:p>
    <w:p w:rsidR="00694054" w:rsidRPr="00284972" w:rsidRDefault="00694054" w:rsidP="00694054">
      <w:pPr>
        <w:pStyle w:val="120"/>
        <w:numPr>
          <w:ilvl w:val="0"/>
          <w:numId w:val="1"/>
        </w:numPr>
        <w:shd w:val="clear" w:color="auto" w:fill="auto"/>
        <w:tabs>
          <w:tab w:val="left" w:pos="574"/>
        </w:tabs>
        <w:spacing w:line="227" w:lineRule="exact"/>
        <w:ind w:left="580" w:right="20"/>
        <w:rPr>
          <w:sz w:val="24"/>
          <w:szCs w:val="24"/>
        </w:rPr>
      </w:pPr>
      <w:r w:rsidRPr="00284972">
        <w:rPr>
          <w:sz w:val="24"/>
          <w:szCs w:val="24"/>
        </w:rPr>
        <w:t>локальную высокоточную навигацию наземных подвижных объектов (сухопутных, морских, воздушных) на основе дифференциальных методов навигации с применени</w:t>
      </w:r>
      <w:r w:rsidRPr="00284972">
        <w:rPr>
          <w:sz w:val="24"/>
          <w:szCs w:val="24"/>
        </w:rPr>
        <w:softHyphen/>
        <w:t>ем стационарных наземных корректирующих станций и НКА;</w:t>
      </w:r>
    </w:p>
    <w:p w:rsidR="00694054" w:rsidRPr="00284972" w:rsidRDefault="00694054" w:rsidP="00694054">
      <w:pPr>
        <w:pStyle w:val="120"/>
        <w:numPr>
          <w:ilvl w:val="0"/>
          <w:numId w:val="1"/>
        </w:numPr>
        <w:shd w:val="clear" w:color="auto" w:fill="auto"/>
        <w:tabs>
          <w:tab w:val="left" w:pos="581"/>
        </w:tabs>
        <w:spacing w:line="190" w:lineRule="exact"/>
        <w:ind w:left="580"/>
        <w:rPr>
          <w:sz w:val="24"/>
          <w:szCs w:val="24"/>
        </w:rPr>
      </w:pPr>
      <w:r w:rsidRPr="00284972">
        <w:rPr>
          <w:sz w:val="24"/>
          <w:szCs w:val="24"/>
        </w:rPr>
        <w:t>высокоточную взаимную геодезическую "привязку" удаленных наземных объектов;</w:t>
      </w:r>
    </w:p>
    <w:p w:rsidR="00694054" w:rsidRPr="00284972" w:rsidRDefault="00694054" w:rsidP="00694054">
      <w:pPr>
        <w:pStyle w:val="120"/>
        <w:numPr>
          <w:ilvl w:val="0"/>
          <w:numId w:val="1"/>
        </w:numPr>
        <w:shd w:val="clear" w:color="auto" w:fill="auto"/>
        <w:tabs>
          <w:tab w:val="left" w:pos="581"/>
        </w:tabs>
        <w:spacing w:line="234" w:lineRule="exact"/>
        <w:ind w:left="580" w:right="20"/>
        <w:rPr>
          <w:sz w:val="24"/>
          <w:szCs w:val="24"/>
        </w:rPr>
      </w:pPr>
      <w:r w:rsidRPr="00284972">
        <w:rPr>
          <w:sz w:val="24"/>
          <w:szCs w:val="24"/>
        </w:rPr>
        <w:t>взаимную синхронизацию стандартов частоты и времени на удаленных наземных объектах;</w:t>
      </w:r>
    </w:p>
    <w:p w:rsidR="00694054" w:rsidRPr="00284972" w:rsidRDefault="00694054" w:rsidP="00694054">
      <w:pPr>
        <w:pStyle w:val="120"/>
        <w:numPr>
          <w:ilvl w:val="0"/>
          <w:numId w:val="1"/>
        </w:numPr>
        <w:shd w:val="clear" w:color="auto" w:fill="auto"/>
        <w:tabs>
          <w:tab w:val="left" w:pos="581"/>
        </w:tabs>
        <w:spacing w:line="227" w:lineRule="exact"/>
        <w:ind w:left="580" w:right="20"/>
        <w:rPr>
          <w:sz w:val="24"/>
          <w:szCs w:val="24"/>
        </w:rPr>
      </w:pPr>
      <w:r w:rsidRPr="00284972">
        <w:rPr>
          <w:sz w:val="24"/>
          <w:szCs w:val="24"/>
        </w:rPr>
        <w:t xml:space="preserve">неоперативную автономную навигацию низко- и </w:t>
      </w:r>
      <w:proofErr w:type="spellStart"/>
      <w:r w:rsidRPr="00284972">
        <w:rPr>
          <w:sz w:val="24"/>
          <w:szCs w:val="24"/>
        </w:rPr>
        <w:t>среднеорбитальных</w:t>
      </w:r>
      <w:proofErr w:type="spellEnd"/>
      <w:r w:rsidRPr="00284972">
        <w:rPr>
          <w:sz w:val="24"/>
          <w:szCs w:val="24"/>
        </w:rPr>
        <w:t xml:space="preserve"> космических объектов;</w:t>
      </w:r>
    </w:p>
    <w:p w:rsidR="00694054" w:rsidRPr="00284972" w:rsidRDefault="00694054" w:rsidP="00694054">
      <w:pPr>
        <w:pStyle w:val="120"/>
        <w:numPr>
          <w:ilvl w:val="0"/>
          <w:numId w:val="1"/>
        </w:numPr>
        <w:shd w:val="clear" w:color="auto" w:fill="auto"/>
        <w:tabs>
          <w:tab w:val="left" w:pos="577"/>
        </w:tabs>
        <w:ind w:left="580" w:right="20"/>
        <w:rPr>
          <w:sz w:val="24"/>
          <w:szCs w:val="24"/>
        </w:rPr>
      </w:pPr>
      <w:r w:rsidRPr="00284972">
        <w:rPr>
          <w:sz w:val="24"/>
          <w:szCs w:val="24"/>
        </w:rPr>
        <w:t xml:space="preserve">определение ориентации объекта на основе </w:t>
      </w:r>
      <w:proofErr w:type="spellStart"/>
      <w:r w:rsidRPr="00284972">
        <w:rPr>
          <w:sz w:val="24"/>
          <w:szCs w:val="24"/>
        </w:rPr>
        <w:t>радиоинтерферометрических</w:t>
      </w:r>
      <w:proofErr w:type="spellEnd"/>
      <w:r w:rsidRPr="00284972">
        <w:rPr>
          <w:sz w:val="24"/>
          <w:szCs w:val="24"/>
        </w:rPr>
        <w:t xml:space="preserve"> измерений на объекте с помощью навигационных радиосигналов, принимаемых разнесенными антеннами.</w:t>
      </w:r>
    </w:p>
    <w:p w:rsidR="00694054" w:rsidRPr="00284972" w:rsidRDefault="00694054" w:rsidP="00694054">
      <w:pPr>
        <w:pStyle w:val="120"/>
        <w:shd w:val="clear" w:color="auto" w:fill="auto"/>
        <w:spacing w:after="74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>СРНС ГЛОНАСС включает в себя три сегмента: космический сегмент с орбитальной группировкой (ОГ) НКА; сегмент управления - наземный комплекс управления (НКУ) орби</w:t>
      </w:r>
      <w:r w:rsidRPr="00284972">
        <w:rPr>
          <w:sz w:val="24"/>
          <w:szCs w:val="24"/>
        </w:rPr>
        <w:softHyphen/>
        <w:t>тальной группировкой НКА; сегмент НАП - аппаратуры пользователей (рис. 2.1).</w:t>
      </w:r>
    </w:p>
    <w:p w:rsidR="00694054" w:rsidRDefault="00694054" w:rsidP="006940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7030" cy="2567305"/>
            <wp:effectExtent l="19050" t="0" r="0" b="0"/>
            <wp:docPr id="140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016B7" w:rsidRDefault="00694054" w:rsidP="00694054">
      <w:pPr>
        <w:pStyle w:val="20"/>
        <w:shd w:val="clear" w:color="auto" w:fill="auto"/>
        <w:spacing w:line="200" w:lineRule="exact"/>
        <w:jc w:val="center"/>
        <w:rPr>
          <w:rFonts w:ascii="Times New Roman" w:hAnsi="Times New Roman" w:cs="Times New Roman"/>
        </w:rPr>
      </w:pPr>
      <w:r w:rsidRPr="003016B7">
        <w:rPr>
          <w:rStyle w:val="210pt0pt"/>
          <w:rFonts w:ascii="Times New Roman" w:hAnsi="Times New Roman" w:cs="Times New Roman"/>
        </w:rPr>
        <w:t>Рис. 2.1.</w:t>
      </w:r>
      <w:r w:rsidRPr="003016B7">
        <w:rPr>
          <w:rFonts w:ascii="Times New Roman" w:hAnsi="Times New Roman" w:cs="Times New Roman"/>
        </w:rPr>
        <w:t xml:space="preserve"> Система ГЛОНАСС</w:t>
      </w:r>
    </w:p>
    <w:p w:rsidR="00694054" w:rsidRDefault="00694054" w:rsidP="0069405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054" w:rsidRPr="00D44A45" w:rsidRDefault="00694054" w:rsidP="00694054">
      <w:pPr>
        <w:jc w:val="both"/>
        <w:rPr>
          <w:rFonts w:ascii="Times New Roman" w:hAnsi="Times New Roman"/>
          <w:b/>
          <w:sz w:val="24"/>
          <w:szCs w:val="24"/>
        </w:rPr>
      </w:pPr>
    </w:p>
    <w:p w:rsidR="00694054" w:rsidRPr="00375163" w:rsidRDefault="00694054" w:rsidP="00694054">
      <w:pPr>
        <w:pStyle w:val="60"/>
        <w:keepNext/>
        <w:keepLines/>
        <w:shd w:val="clear" w:color="auto" w:fill="auto"/>
        <w:spacing w:before="0" w:after="259" w:line="250" w:lineRule="exact"/>
        <w:ind w:left="20" w:firstLine="560"/>
        <w:jc w:val="both"/>
        <w:rPr>
          <w:rFonts w:ascii="Times New Roman" w:hAnsi="Times New Roman" w:cs="Times New Roman"/>
        </w:rPr>
      </w:pPr>
      <w:r w:rsidRPr="00375163">
        <w:rPr>
          <w:rFonts w:ascii="Times New Roman" w:hAnsi="Times New Roman" w:cs="Times New Roman"/>
        </w:rPr>
        <w:t>Космический сегмент</w:t>
      </w:r>
    </w:p>
    <w:p w:rsidR="00694054" w:rsidRPr="00284972" w:rsidRDefault="00694054" w:rsidP="00694054">
      <w:pPr>
        <w:pStyle w:val="70"/>
        <w:keepNext/>
        <w:keepLines/>
        <w:shd w:val="clear" w:color="auto" w:fill="auto"/>
        <w:tabs>
          <w:tab w:val="left" w:pos="1293"/>
        </w:tabs>
        <w:spacing w:before="0" w:after="103" w:line="200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bookmarkStart w:id="0" w:name="bookmark20"/>
      <w:r w:rsidRPr="00284972">
        <w:rPr>
          <w:rFonts w:ascii="Times New Roman" w:hAnsi="Times New Roman" w:cs="Times New Roman"/>
          <w:sz w:val="24"/>
          <w:szCs w:val="24"/>
        </w:rPr>
        <w:t>Орбитальная группировка</w:t>
      </w:r>
      <w:bookmarkEnd w:id="0"/>
    </w:p>
    <w:p w:rsidR="00694054" w:rsidRPr="00284972" w:rsidRDefault="00694054" w:rsidP="00694054">
      <w:pPr>
        <w:pStyle w:val="3"/>
        <w:shd w:val="clear" w:color="auto" w:fill="auto"/>
        <w:spacing w:line="227" w:lineRule="exact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 xml:space="preserve">Полная орбитальная группировка (ОГ) в ГЛОНАСС  содержит 24 штатных НКА на круговых орбитах с наклонением </w:t>
      </w:r>
      <w:proofErr w:type="spellStart"/>
      <w:r w:rsidRPr="00284972">
        <w:rPr>
          <w:sz w:val="24"/>
          <w:szCs w:val="24"/>
          <w:lang w:val="en-US"/>
        </w:rPr>
        <w:t>i</w:t>
      </w:r>
      <w:proofErr w:type="spellEnd"/>
      <w:r w:rsidRPr="00284972">
        <w:rPr>
          <w:sz w:val="24"/>
          <w:szCs w:val="24"/>
        </w:rPr>
        <w:t>=64,8° в трех орбитальных плоскостях по восемь НКА в каждой. Долготы восходящих узлов трех орбитальных плоскостей различаются номинально на 120°. Номинальный период обращения НКА равен Т=11 ч 15 мин 44 с, и, соответственно, номинальная высота круговой орбиты составляет 19100 км над поверхностью Земли. В каж</w:t>
      </w:r>
      <w:r w:rsidRPr="00284972">
        <w:rPr>
          <w:sz w:val="24"/>
          <w:szCs w:val="24"/>
        </w:rPr>
        <w:softHyphen/>
        <w:t>дой орбитальной плоскости восемь НКА разнесены по аргументу широты номинально через 45°, и аргументы широты восьми НКА в трех орбитальных плоскостях сдвинуты на ± 15°. За время эксплуатации НКА на орбите (до пяти лет) реальные положения НКА в ОГ могут от</w:t>
      </w:r>
      <w:r w:rsidRPr="00284972">
        <w:rPr>
          <w:sz w:val="24"/>
          <w:szCs w:val="24"/>
        </w:rPr>
        <w:softHyphen/>
        <w:t>личаться от номинальных не более чем на ± 5°.</w:t>
      </w:r>
    </w:p>
    <w:p w:rsidR="00694054" w:rsidRPr="00284972" w:rsidRDefault="00694054" w:rsidP="00694054">
      <w:pPr>
        <w:pStyle w:val="3"/>
        <w:shd w:val="clear" w:color="auto" w:fill="auto"/>
        <w:spacing w:after="202" w:line="227" w:lineRule="exact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>Орбитальное построение ГЛОНАСС может быть схематично проиллюстрирова</w:t>
      </w:r>
      <w:r w:rsidRPr="00284972">
        <w:rPr>
          <w:sz w:val="24"/>
          <w:szCs w:val="24"/>
        </w:rPr>
        <w:softHyphen/>
        <w:t>но рис. 2.2, на которой выделены орбитальные плоскости и точки "размещения" НКА.</w:t>
      </w:r>
    </w:p>
    <w:p w:rsidR="00694054" w:rsidRPr="00284972" w:rsidRDefault="00694054" w:rsidP="00694054">
      <w:pPr>
        <w:pStyle w:val="70"/>
        <w:keepNext/>
        <w:keepLines/>
        <w:shd w:val="clear" w:color="auto" w:fill="auto"/>
        <w:tabs>
          <w:tab w:val="left" w:pos="1293"/>
        </w:tabs>
        <w:spacing w:before="0" w:after="104" w:line="200" w:lineRule="exact"/>
        <w:ind w:left="580" w:firstLine="0"/>
        <w:rPr>
          <w:rFonts w:ascii="Times New Roman" w:hAnsi="Times New Roman" w:cs="Times New Roman"/>
          <w:b/>
          <w:sz w:val="24"/>
          <w:szCs w:val="24"/>
        </w:rPr>
      </w:pPr>
      <w:bookmarkStart w:id="1" w:name="bookmark21"/>
      <w:r w:rsidRPr="00284972">
        <w:rPr>
          <w:rFonts w:ascii="Times New Roman" w:hAnsi="Times New Roman" w:cs="Times New Roman"/>
          <w:b/>
          <w:sz w:val="24"/>
          <w:szCs w:val="24"/>
        </w:rPr>
        <w:t>Навигационный космический аппарат</w:t>
      </w:r>
      <w:bookmarkEnd w:id="1"/>
    </w:p>
    <w:p w:rsidR="00911C58" w:rsidRPr="00655B82" w:rsidRDefault="00694054" w:rsidP="00694054">
      <w:pPr>
        <w:pStyle w:val="3"/>
        <w:shd w:val="clear" w:color="auto" w:fill="auto"/>
        <w:spacing w:line="230" w:lineRule="exact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 xml:space="preserve">Общий вид НКА представлен на рис. 2.3. Основу НКА составляет цилиндрический </w:t>
      </w:r>
      <w:proofErr w:type="spellStart"/>
      <w:r w:rsidRPr="00284972">
        <w:rPr>
          <w:sz w:val="24"/>
          <w:szCs w:val="24"/>
        </w:rPr>
        <w:t>гермоконтейнер</w:t>
      </w:r>
      <w:proofErr w:type="spellEnd"/>
      <w:r w:rsidRPr="00284972">
        <w:rPr>
          <w:sz w:val="24"/>
          <w:szCs w:val="24"/>
        </w:rPr>
        <w:t xml:space="preserve"> диаметром 1,350 м, в котором размещаются служебные системы и специаль</w:t>
      </w:r>
      <w:r w:rsidRPr="00284972">
        <w:rPr>
          <w:sz w:val="24"/>
          <w:szCs w:val="24"/>
        </w:rPr>
        <w:softHyphen/>
        <w:t>ная аппаратура. С выдвинутой (раскрытой) штангой магнитометра его длина составляет 7,840 м. На "нижнем" (в положении штатной ориентации) днище НКА смонтирована плат</w:t>
      </w:r>
      <w:r w:rsidRPr="00284972">
        <w:rPr>
          <w:sz w:val="24"/>
          <w:szCs w:val="24"/>
        </w:rPr>
        <w:softHyphen/>
        <w:t xml:space="preserve">форма с антенно-фидерными устройствами и панелью уголковых отражателей; на "верхнем" - топливные баки и штанга магнитометра. На боковой поверхности </w:t>
      </w:r>
      <w:proofErr w:type="spellStart"/>
      <w:r w:rsidRPr="00284972">
        <w:rPr>
          <w:sz w:val="24"/>
          <w:szCs w:val="24"/>
        </w:rPr>
        <w:t>термоконтейнера</w:t>
      </w:r>
      <w:proofErr w:type="spellEnd"/>
      <w:r w:rsidRPr="00284972">
        <w:rPr>
          <w:sz w:val="24"/>
          <w:szCs w:val="24"/>
        </w:rPr>
        <w:t xml:space="preserve"> закреп</w:t>
      </w:r>
      <w:r w:rsidRPr="00284972">
        <w:rPr>
          <w:sz w:val="24"/>
          <w:szCs w:val="24"/>
        </w:rPr>
        <w:softHyphen/>
        <w:t>лены два привода системы одноосной ориентации солнечных батарей, два раскрывающихся на орбите радиатора системы терморегулирования, два блока двигателей и датчики ориента</w:t>
      </w:r>
      <w:r w:rsidRPr="00284972">
        <w:rPr>
          <w:sz w:val="24"/>
          <w:szCs w:val="24"/>
        </w:rPr>
        <w:softHyphen/>
        <w:t>ции. Питание всех подсистем производится от солнечных батарей, ширина которых в рас</w:t>
      </w:r>
      <w:r w:rsidRPr="00284972">
        <w:rPr>
          <w:sz w:val="24"/>
          <w:szCs w:val="24"/>
        </w:rPr>
        <w:softHyphen/>
        <w:t xml:space="preserve">крытом виде составляет 7,230 м. Общая масса составляет 1415 (1487) кг. </w:t>
      </w:r>
    </w:p>
    <w:p w:rsidR="00694054" w:rsidRPr="00284972" w:rsidRDefault="00694054" w:rsidP="00694054">
      <w:pPr>
        <w:pStyle w:val="3"/>
        <w:shd w:val="clear" w:color="auto" w:fill="auto"/>
        <w:spacing w:line="230" w:lineRule="exact"/>
        <w:ind w:left="20" w:right="20" w:firstLine="560"/>
        <w:rPr>
          <w:sz w:val="24"/>
          <w:szCs w:val="24"/>
        </w:rPr>
      </w:pPr>
      <w:r w:rsidRPr="00284972">
        <w:rPr>
          <w:sz w:val="24"/>
          <w:szCs w:val="24"/>
        </w:rPr>
        <w:t xml:space="preserve">В число систем НКА входят: бортовые навигационный передатчик (БНП), </w:t>
      </w:r>
      <w:proofErr w:type="spellStart"/>
      <w:r w:rsidRPr="00284972">
        <w:rPr>
          <w:sz w:val="24"/>
          <w:szCs w:val="24"/>
        </w:rPr>
        <w:t>хронизатор</w:t>
      </w:r>
      <w:proofErr w:type="spellEnd"/>
      <w:r w:rsidRPr="00284972">
        <w:rPr>
          <w:sz w:val="24"/>
          <w:szCs w:val="24"/>
        </w:rPr>
        <w:t xml:space="preserve"> (БХ) ("часы"), управляющий комплекс (БУК), средства заправки и обеспечения парамет</w:t>
      </w:r>
      <w:r w:rsidRPr="00284972">
        <w:rPr>
          <w:sz w:val="24"/>
          <w:szCs w:val="24"/>
        </w:rPr>
        <w:softHyphen/>
        <w:t xml:space="preserve">ров среды в </w:t>
      </w:r>
      <w:proofErr w:type="spellStart"/>
      <w:r w:rsidRPr="00284972">
        <w:rPr>
          <w:sz w:val="24"/>
          <w:szCs w:val="24"/>
        </w:rPr>
        <w:t>термоконтейнере</w:t>
      </w:r>
      <w:proofErr w:type="spellEnd"/>
      <w:r w:rsidRPr="00284972">
        <w:rPr>
          <w:sz w:val="24"/>
          <w:szCs w:val="24"/>
        </w:rPr>
        <w:t>; системы ориентации и стабилизации (СО), коррекции, элек</w:t>
      </w:r>
      <w:r w:rsidRPr="00284972">
        <w:rPr>
          <w:sz w:val="24"/>
          <w:szCs w:val="24"/>
        </w:rPr>
        <w:softHyphen/>
        <w:t>тропитания (СЭП), терморегулирования (СТР); элементы конструкции и кабельная сеть.</w:t>
      </w:r>
    </w:p>
    <w:p w:rsidR="00694054" w:rsidRPr="00284972" w:rsidRDefault="00694054" w:rsidP="00694054">
      <w:pPr>
        <w:jc w:val="both"/>
        <w:rPr>
          <w:rFonts w:ascii="Times New Roman" w:hAnsi="Times New Roman"/>
          <w:sz w:val="24"/>
          <w:szCs w:val="24"/>
        </w:rPr>
      </w:pPr>
      <w:r w:rsidRPr="00284972">
        <w:rPr>
          <w:rFonts w:ascii="Times New Roman" w:hAnsi="Times New Roman"/>
          <w:sz w:val="24"/>
          <w:szCs w:val="24"/>
        </w:rPr>
        <w:t>Время активного существования на орбите составляет 3 (5) лет. Расчеты этого по</w:t>
      </w:r>
      <w:r w:rsidRPr="00284972">
        <w:rPr>
          <w:rFonts w:ascii="Times New Roman" w:hAnsi="Times New Roman"/>
          <w:sz w:val="24"/>
          <w:szCs w:val="24"/>
        </w:rPr>
        <w:softHyphen/>
        <w:t>казателя по данным дают ~3,5 года.</w:t>
      </w:r>
    </w:p>
    <w:p w:rsidR="00694054" w:rsidRPr="004E3CB9" w:rsidRDefault="00694054" w:rsidP="006940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7175" cy="5524500"/>
            <wp:effectExtent l="19050" t="0" r="9525" b="0"/>
            <wp:docPr id="1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CA4078" w:rsidRDefault="00694054" w:rsidP="00694054">
      <w:pPr>
        <w:pStyle w:val="3"/>
        <w:shd w:val="clear" w:color="auto" w:fill="auto"/>
        <w:spacing w:line="190" w:lineRule="exact"/>
        <w:ind w:firstLine="580"/>
        <w:rPr>
          <w:sz w:val="24"/>
          <w:szCs w:val="24"/>
        </w:rPr>
      </w:pPr>
      <w:r w:rsidRPr="00CA4078">
        <w:rPr>
          <w:sz w:val="24"/>
          <w:szCs w:val="24"/>
        </w:rPr>
        <w:t>Аппаратура НКА предназначена для выполнени</w:t>
      </w:r>
      <w:r>
        <w:rPr>
          <w:sz w:val="24"/>
          <w:szCs w:val="24"/>
        </w:rPr>
        <w:t>я следующих основных функций</w:t>
      </w:r>
      <w:r w:rsidRPr="00CA4078">
        <w:rPr>
          <w:sz w:val="24"/>
          <w:szCs w:val="24"/>
        </w:rPr>
        <w:t>: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90" w:line="227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>излучения высокостабильных навигационных сигналов стандартной и высокой точно</w:t>
      </w:r>
      <w:r w:rsidRPr="00CA4078">
        <w:rPr>
          <w:sz w:val="24"/>
          <w:szCs w:val="24"/>
        </w:rPr>
        <w:softHyphen/>
        <w:t>сти (СТ и ВТ соответственно) в дециметровом диапазоне волн без преднамеренного ухудшения характеристик;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14" w:line="190" w:lineRule="exact"/>
        <w:ind w:left="580" w:hanging="280"/>
        <w:rPr>
          <w:sz w:val="24"/>
          <w:szCs w:val="24"/>
        </w:rPr>
      </w:pPr>
      <w:r w:rsidRPr="00CA4078">
        <w:rPr>
          <w:sz w:val="24"/>
          <w:szCs w:val="24"/>
        </w:rPr>
        <w:t>приема, хранения, формирования и передачи навигационной информации (данных);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line="190" w:lineRule="exact"/>
        <w:ind w:left="580" w:hanging="280"/>
        <w:rPr>
          <w:sz w:val="24"/>
          <w:szCs w:val="24"/>
        </w:rPr>
      </w:pPr>
      <w:r w:rsidRPr="00CA4078">
        <w:rPr>
          <w:sz w:val="24"/>
          <w:szCs w:val="24"/>
        </w:rPr>
        <w:t>формирования, оцифровки, хранения и передачи сигналов времени;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92" w:line="230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 xml:space="preserve">ретрансляции или излучения сигналов для </w:t>
      </w:r>
      <w:proofErr w:type="spellStart"/>
      <w:r w:rsidRPr="00CA4078">
        <w:rPr>
          <w:sz w:val="24"/>
          <w:szCs w:val="24"/>
        </w:rPr>
        <w:t>радиоконтроля</w:t>
      </w:r>
      <w:proofErr w:type="spellEnd"/>
      <w:r w:rsidRPr="00CA4078">
        <w:rPr>
          <w:sz w:val="24"/>
          <w:szCs w:val="24"/>
        </w:rPr>
        <w:t xml:space="preserve"> орбиты спутника и опреде</w:t>
      </w:r>
      <w:r w:rsidRPr="00CA4078">
        <w:rPr>
          <w:sz w:val="24"/>
          <w:szCs w:val="24"/>
        </w:rPr>
        <w:softHyphen/>
        <w:t>ления поправок к бортовой шкале времени;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line="190" w:lineRule="exact"/>
        <w:ind w:left="580" w:hanging="280"/>
        <w:rPr>
          <w:sz w:val="24"/>
          <w:szCs w:val="24"/>
        </w:rPr>
      </w:pPr>
      <w:r w:rsidRPr="00CA4078">
        <w:rPr>
          <w:sz w:val="24"/>
          <w:szCs w:val="24"/>
        </w:rPr>
        <w:t>приема, квитирования (</w:t>
      </w:r>
      <w:r w:rsidRPr="00CA4078">
        <w:rPr>
          <w:sz w:val="24"/>
          <w:szCs w:val="24"/>
          <w:shd w:val="clear" w:color="auto" w:fill="FFFFFF"/>
        </w:rPr>
        <w:t>подтверждения)</w:t>
      </w:r>
      <w:r w:rsidRPr="00CA4078">
        <w:rPr>
          <w:sz w:val="24"/>
          <w:szCs w:val="24"/>
        </w:rPr>
        <w:t>, дешифровки и отработки разовых команд;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63" w:line="230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>приема, запоминания и отработки программ управления режимами функционирования спутника на орбите;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90" w:line="227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>формирования телеметрических данных о состоянии бортовой аппаратуры и передачи их в наземный комплекс управления (НКУ);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line="190" w:lineRule="exact"/>
        <w:ind w:left="580" w:hanging="280"/>
        <w:rPr>
          <w:sz w:val="24"/>
          <w:szCs w:val="24"/>
        </w:rPr>
      </w:pPr>
      <w:r w:rsidRPr="00CA4078">
        <w:rPr>
          <w:sz w:val="24"/>
          <w:szCs w:val="24"/>
        </w:rPr>
        <w:t xml:space="preserve">приема и обработки кодов коррекции и </w:t>
      </w:r>
      <w:proofErr w:type="spellStart"/>
      <w:r w:rsidRPr="00CA4078">
        <w:rPr>
          <w:sz w:val="24"/>
          <w:szCs w:val="24"/>
        </w:rPr>
        <w:t>фазирования</w:t>
      </w:r>
      <w:proofErr w:type="spellEnd"/>
      <w:r w:rsidRPr="00CA4078">
        <w:rPr>
          <w:sz w:val="24"/>
          <w:szCs w:val="24"/>
        </w:rPr>
        <w:t xml:space="preserve"> бортовой шкалы времени;</w:t>
      </w:r>
    </w:p>
    <w:p w:rsidR="00694054" w:rsidRPr="00CA4078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57" w:line="227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>выработки и передачи сигналов "Вызов НКУ" при сбое или выходе важных контроли</w:t>
      </w:r>
      <w:r w:rsidRPr="00CA4078">
        <w:rPr>
          <w:sz w:val="24"/>
          <w:szCs w:val="24"/>
        </w:rPr>
        <w:softHyphen/>
        <w:t>руемых параметров за пределы нормы;</w:t>
      </w:r>
    </w:p>
    <w:p w:rsidR="00694054" w:rsidRPr="0006797C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81"/>
        </w:tabs>
        <w:spacing w:after="144" w:line="230" w:lineRule="exact"/>
        <w:ind w:left="580" w:right="40" w:hanging="280"/>
        <w:rPr>
          <w:sz w:val="24"/>
          <w:szCs w:val="24"/>
        </w:rPr>
      </w:pPr>
      <w:r w:rsidRPr="00CA4078">
        <w:rPr>
          <w:sz w:val="24"/>
          <w:szCs w:val="24"/>
        </w:rPr>
        <w:t>анализа и контроля состояния бортовой аппаратуры (совместно с НКУ) и выработки управляющих команд, а также сигналов "исправности" (целостности).</w:t>
      </w:r>
    </w:p>
    <w:p w:rsidR="00694054" w:rsidRPr="00CA4078" w:rsidRDefault="00694054" w:rsidP="00911C58">
      <w:pPr>
        <w:pStyle w:val="3"/>
        <w:shd w:val="clear" w:color="auto" w:fill="auto"/>
        <w:tabs>
          <w:tab w:val="left" w:pos="581"/>
        </w:tabs>
        <w:spacing w:after="144" w:line="230" w:lineRule="exact"/>
        <w:ind w:left="580" w:right="40" w:firstLine="0"/>
        <w:rPr>
          <w:sz w:val="24"/>
          <w:szCs w:val="24"/>
        </w:rPr>
      </w:pPr>
    </w:p>
    <w:p w:rsidR="00694054" w:rsidRDefault="00694054" w:rsidP="00694054">
      <w:pPr>
        <w:pStyle w:val="70"/>
        <w:keepNext/>
        <w:keepLines/>
        <w:shd w:val="clear" w:color="auto" w:fill="auto"/>
        <w:spacing w:before="0" w:after="47" w:line="200" w:lineRule="exact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23"/>
      <w:r w:rsidRPr="00CA4078">
        <w:rPr>
          <w:rFonts w:ascii="Times New Roman" w:hAnsi="Times New Roman" w:cs="Times New Roman"/>
          <w:b/>
          <w:sz w:val="24"/>
          <w:szCs w:val="24"/>
        </w:rPr>
        <w:lastRenderedPageBreak/>
        <w:t>Структура навигационных радиосигналов</w:t>
      </w:r>
      <w:bookmarkEnd w:id="2"/>
    </w:p>
    <w:p w:rsidR="00694054" w:rsidRDefault="00694054" w:rsidP="00694054">
      <w:pPr>
        <w:pStyle w:val="70"/>
        <w:keepNext/>
        <w:keepLines/>
        <w:shd w:val="clear" w:color="auto" w:fill="auto"/>
        <w:spacing w:before="0" w:after="47" w:line="200" w:lineRule="exact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54" w:rsidRPr="0012087C" w:rsidRDefault="00694054" w:rsidP="00694054">
      <w:pPr>
        <w:pStyle w:val="4"/>
        <w:shd w:val="clear" w:color="auto" w:fill="auto"/>
        <w:spacing w:before="0" w:after="0" w:line="230" w:lineRule="exact"/>
        <w:ind w:left="40" w:right="40" w:firstLine="180"/>
        <w:rPr>
          <w:rFonts w:ascii="Times New Roman" w:hAnsi="Times New Roman" w:cs="Times New Roman"/>
          <w:sz w:val="24"/>
          <w:szCs w:val="24"/>
        </w:rPr>
      </w:pPr>
      <w:r w:rsidRPr="00D82958">
        <w:rPr>
          <w:rFonts w:ascii="Times New Roman" w:hAnsi="Times New Roman" w:cs="Times New Roman"/>
          <w:sz w:val="24"/>
          <w:szCs w:val="24"/>
        </w:rPr>
        <w:t>В ГЛОНАСС все сигналы модулированы одними и теми же</w:t>
      </w:r>
      <w:r w:rsidRPr="00D82958">
        <w:rPr>
          <w:rStyle w:val="a4"/>
          <w:rFonts w:eastAsia="Arial"/>
          <w:sz w:val="24"/>
          <w:szCs w:val="24"/>
        </w:rPr>
        <w:t xml:space="preserve"> высокой</w:t>
      </w:r>
      <w:r w:rsidRPr="00D82958">
        <w:rPr>
          <w:rFonts w:ascii="Times New Roman" w:hAnsi="Times New Roman" w:cs="Times New Roman"/>
          <w:sz w:val="24"/>
          <w:szCs w:val="24"/>
        </w:rPr>
        <w:t xml:space="preserve"> (ВТ) или</w:t>
      </w:r>
      <w:r w:rsidRPr="00D82958">
        <w:rPr>
          <w:rStyle w:val="a4"/>
          <w:rFonts w:eastAsia="Arial"/>
          <w:sz w:val="24"/>
          <w:szCs w:val="24"/>
        </w:rPr>
        <w:t xml:space="preserve"> стандарт</w:t>
      </w:r>
      <w:r w:rsidRPr="00D82958">
        <w:rPr>
          <w:rStyle w:val="a4"/>
          <w:rFonts w:eastAsia="Arial"/>
          <w:sz w:val="24"/>
          <w:szCs w:val="24"/>
        </w:rPr>
        <w:softHyphen/>
        <w:t>ной</w:t>
      </w:r>
      <w:r w:rsidRPr="00D82958">
        <w:rPr>
          <w:rFonts w:ascii="Times New Roman" w:hAnsi="Times New Roman" w:cs="Times New Roman"/>
          <w:sz w:val="24"/>
          <w:szCs w:val="24"/>
        </w:rPr>
        <w:t xml:space="preserve"> (СТ) точности кодами. Сигналы </w:t>
      </w:r>
      <w:r w:rsidRPr="00D8295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82958">
        <w:rPr>
          <w:rFonts w:ascii="Times New Roman" w:hAnsi="Times New Roman" w:cs="Times New Roman"/>
          <w:sz w:val="24"/>
          <w:szCs w:val="24"/>
        </w:rPr>
        <w:t>1 модулированы обоими кодами,</w:t>
      </w:r>
      <w:r w:rsidRPr="00D82958">
        <w:rPr>
          <w:rStyle w:val="a4"/>
          <w:rFonts w:eastAsia="Arial"/>
          <w:sz w:val="24"/>
          <w:szCs w:val="24"/>
        </w:rPr>
        <w:t xml:space="preserve"> </w:t>
      </w:r>
      <w:r w:rsidRPr="00D82958">
        <w:rPr>
          <w:rStyle w:val="a4"/>
          <w:rFonts w:eastAsia="Arial"/>
          <w:sz w:val="24"/>
          <w:szCs w:val="24"/>
          <w:lang w:val="en-US"/>
        </w:rPr>
        <w:t>L</w:t>
      </w:r>
      <w:r w:rsidRPr="00D82958">
        <w:rPr>
          <w:rStyle w:val="a4"/>
          <w:rFonts w:eastAsia="Arial"/>
          <w:sz w:val="24"/>
          <w:szCs w:val="24"/>
        </w:rPr>
        <w:t>2</w:t>
      </w:r>
      <w:r w:rsidRPr="00D82958">
        <w:rPr>
          <w:rFonts w:ascii="Times New Roman" w:hAnsi="Times New Roman" w:cs="Times New Roman"/>
          <w:sz w:val="24"/>
          <w:szCs w:val="24"/>
        </w:rPr>
        <w:t xml:space="preserve"> - только ко</w:t>
      </w:r>
      <w:r w:rsidRPr="00D82958">
        <w:rPr>
          <w:rFonts w:ascii="Times New Roman" w:hAnsi="Times New Roman" w:cs="Times New Roman"/>
          <w:sz w:val="24"/>
          <w:szCs w:val="24"/>
        </w:rPr>
        <w:softHyphen/>
        <w:t>дом ВТ (в перспективе планируется добавить и код СТ). Каждый спутник работает на собственных частотах. Разделение сигналов</w:t>
      </w:r>
      <w:r w:rsidRPr="00D82958">
        <w:rPr>
          <w:rStyle w:val="a4"/>
          <w:rFonts w:eastAsia="Arial"/>
          <w:sz w:val="24"/>
          <w:szCs w:val="24"/>
        </w:rPr>
        <w:t xml:space="preserve"> частотное.</w:t>
      </w:r>
      <w:r w:rsidRPr="00D82958">
        <w:rPr>
          <w:rFonts w:ascii="Times New Roman" w:hAnsi="Times New Roman" w:cs="Times New Roman"/>
          <w:sz w:val="24"/>
          <w:szCs w:val="24"/>
        </w:rPr>
        <w:t xml:space="preserve"> Значения частот:</w:t>
      </w:r>
    </w:p>
    <w:p w:rsidR="00694054" w:rsidRDefault="00694054" w:rsidP="00694054">
      <w:pPr>
        <w:pStyle w:val="4"/>
        <w:shd w:val="clear" w:color="auto" w:fill="auto"/>
        <w:spacing w:before="0" w:after="0" w:line="240" w:lineRule="auto"/>
        <w:ind w:left="40" w:right="40" w:firstLine="1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1626" cy="798919"/>
            <wp:effectExtent l="19050" t="0" r="79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66" t="55263" r="24886" b="2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20" cy="7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06797C" w:rsidRDefault="00694054" w:rsidP="00694054">
      <w:pPr>
        <w:pStyle w:val="4"/>
        <w:shd w:val="clear" w:color="auto" w:fill="auto"/>
        <w:spacing w:before="0" w:after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06797C">
        <w:rPr>
          <w:rFonts w:ascii="Times New Roman" w:hAnsi="Times New Roman" w:cs="Times New Roman"/>
          <w:sz w:val="24"/>
          <w:szCs w:val="24"/>
        </w:rPr>
        <w:t>где номера К = 1÷24. К 1998 г., чтобы не мешать радиоастрономии и мобильной кос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мической связи, были исключены номера К=16÷20. Спутники в противоположных по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лушариях получают одинаковые номера. К 2005 г. сохранятся только номера К с 1 по 12, а позже - с -7 по +6, причем К=+5 и К=+6 будут использоваться ограниченное время в служебных целях. На каждом спутнике все сигналы формируют от одного эта</w:t>
      </w:r>
      <w:r w:rsidRPr="0006797C">
        <w:rPr>
          <w:rFonts w:ascii="Times New Roman" w:hAnsi="Times New Roman" w:cs="Times New Roman"/>
          <w:sz w:val="24"/>
          <w:szCs w:val="24"/>
        </w:rPr>
        <w:softHyphen/>
        <w:t xml:space="preserve">лонного генератора основной частоты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</m:oMath>
      <w:r w:rsidRPr="0006797C">
        <w:rPr>
          <w:rFonts w:ascii="Times New Roman" w:hAnsi="Times New Roman" w:cs="Times New Roman"/>
          <w:sz w:val="24"/>
          <w:szCs w:val="24"/>
        </w:rPr>
        <w:t xml:space="preserve"> = 5,11 МГц. Несущие частоты находятся в со</w:t>
      </w:r>
      <w:r w:rsidRPr="0006797C">
        <w:rPr>
          <w:rFonts w:ascii="Times New Roman" w:hAnsi="Times New Roman" w:cs="Times New Roman"/>
          <w:sz w:val="24"/>
          <w:szCs w:val="24"/>
        </w:rPr>
        <w:softHyphen/>
        <w:t xml:space="preserve">отношении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Pr="0006797C">
        <w:rPr>
          <w:rFonts w:ascii="Times New Roman" w:hAnsi="Times New Roman" w:cs="Times New Roman"/>
          <w:sz w:val="24"/>
          <w:szCs w:val="24"/>
        </w:rPr>
        <w:t xml:space="preserve">= 9/7. Длины волн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01</m:t>
            </m:r>
          </m:sub>
        </m:sSub>
      </m:oMath>
      <w:r w:rsidRPr="0006797C">
        <w:rPr>
          <w:rFonts w:ascii="Times New Roman" w:hAnsi="Times New Roman" w:cs="Times New Roman"/>
          <w:sz w:val="24"/>
          <w:szCs w:val="24"/>
        </w:rPr>
        <w:t>=18,7 см,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02</m:t>
            </m:r>
          </m:sub>
        </m:sSub>
      </m:oMath>
      <w:r w:rsidRPr="0006797C">
        <w:rPr>
          <w:rFonts w:ascii="Times New Roman" w:hAnsi="Times New Roman" w:cs="Times New Roman"/>
          <w:sz w:val="24"/>
          <w:szCs w:val="24"/>
        </w:rPr>
        <w:t>=24,1 см.</w:t>
      </w:r>
    </w:p>
    <w:p w:rsidR="00694054" w:rsidRPr="0012087C" w:rsidRDefault="00694054" w:rsidP="00694054">
      <w:pPr>
        <w:pStyle w:val="4"/>
        <w:shd w:val="clear" w:color="auto" w:fill="auto"/>
        <w:spacing w:before="0" w:after="0" w:line="230" w:lineRule="exact"/>
        <w:ind w:left="40" w:right="40" w:firstLine="180"/>
        <w:rPr>
          <w:rFonts w:ascii="Times New Roman" w:hAnsi="Times New Roman" w:cs="Times New Roman"/>
          <w:sz w:val="24"/>
          <w:szCs w:val="24"/>
        </w:rPr>
      </w:pPr>
      <w:r w:rsidRPr="0006797C">
        <w:rPr>
          <w:rFonts w:ascii="Times New Roman" w:hAnsi="Times New Roman" w:cs="Times New Roman"/>
          <w:sz w:val="24"/>
          <w:szCs w:val="24"/>
        </w:rPr>
        <w:t>В ГЛОНАСС навигационное сообщение формируется в виде непрерывно следующих строк. Длительность строки 2 с. В первой строке (1,7 с) передаются навигационные данные, во второй (0,3 с) - метка времени. Группа из 15 строк объединена в кадр дли</w:t>
      </w:r>
      <w:r w:rsidRPr="0006797C">
        <w:rPr>
          <w:rFonts w:ascii="Times New Roman" w:hAnsi="Times New Roman" w:cs="Times New Roman"/>
          <w:sz w:val="24"/>
          <w:szCs w:val="24"/>
        </w:rPr>
        <w:softHyphen/>
        <w:t xml:space="preserve">тельностью 30 с. Пять кадров образуют </w:t>
      </w:r>
      <w:proofErr w:type="spellStart"/>
      <w:r w:rsidRPr="0006797C">
        <w:rPr>
          <w:rFonts w:ascii="Times New Roman" w:hAnsi="Times New Roman" w:cs="Times New Roman"/>
          <w:sz w:val="24"/>
          <w:szCs w:val="24"/>
        </w:rPr>
        <w:t>суперкадр</w:t>
      </w:r>
      <w:proofErr w:type="spellEnd"/>
      <w:r w:rsidRPr="0006797C">
        <w:rPr>
          <w:rFonts w:ascii="Times New Roman" w:hAnsi="Times New Roman" w:cs="Times New Roman"/>
          <w:sz w:val="24"/>
          <w:szCs w:val="24"/>
        </w:rPr>
        <w:t xml:space="preserve"> длительностью 2,5 мин. Передавае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мая информация подразделяется на оперативную и неоперативную. Оперативная ин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формация, первые четыре строки в кадре, содержит оцифровку меток времени КА, сдвиг шкалы времени КА относительно времени системы, отличие несущей частоты от номинала, эфемериды КА с геоцентрическими координатами и производными коорди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нат спутника. Неоперативная информация (альманах) включает в себя данные о шкале времени системы, шкале времени каждого спутника, данные об элементах орбит и тех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ническом состоянии всех спутников. В каждом кадре передается полный объем опера</w:t>
      </w:r>
      <w:r w:rsidRPr="0006797C">
        <w:rPr>
          <w:rFonts w:ascii="Times New Roman" w:hAnsi="Times New Roman" w:cs="Times New Roman"/>
          <w:sz w:val="24"/>
          <w:szCs w:val="24"/>
        </w:rPr>
        <w:softHyphen/>
        <w:t xml:space="preserve">тивной информации и часть альманаха. Полный альманах содержится в </w:t>
      </w:r>
      <w:proofErr w:type="spellStart"/>
      <w:r w:rsidRPr="0006797C">
        <w:rPr>
          <w:rFonts w:ascii="Times New Roman" w:hAnsi="Times New Roman" w:cs="Times New Roman"/>
          <w:sz w:val="24"/>
          <w:szCs w:val="24"/>
        </w:rPr>
        <w:t>суперкадре</w:t>
      </w:r>
      <w:proofErr w:type="spellEnd"/>
      <w:r w:rsidRPr="0006797C">
        <w:rPr>
          <w:rFonts w:ascii="Times New Roman" w:hAnsi="Times New Roman" w:cs="Times New Roman"/>
          <w:sz w:val="24"/>
          <w:szCs w:val="24"/>
        </w:rPr>
        <w:t>. Об</w:t>
      </w:r>
      <w:r w:rsidRPr="0006797C">
        <w:rPr>
          <w:rFonts w:ascii="Times New Roman" w:hAnsi="Times New Roman" w:cs="Times New Roman"/>
          <w:sz w:val="24"/>
          <w:szCs w:val="24"/>
        </w:rPr>
        <w:softHyphen/>
        <w:t xml:space="preserve">новление информации происходит быстро - за 2,5 мин </w:t>
      </w:r>
      <w:r w:rsidRPr="0006797C">
        <w:rPr>
          <w:rFonts w:ascii="Times New Roman" w:hAnsi="Times New Roman" w:cs="Times New Roman"/>
          <w:sz w:val="24"/>
          <w:szCs w:val="24"/>
          <w:highlight w:val="yellow"/>
        </w:rPr>
        <w:t xml:space="preserve">против 12,5 мин в </w:t>
      </w:r>
      <w:r w:rsidRPr="0006797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GPS</w:t>
      </w:r>
      <w:r w:rsidRPr="0006797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694054" w:rsidRPr="0006797C" w:rsidRDefault="00694054" w:rsidP="00694054">
      <w:pPr>
        <w:pStyle w:val="4"/>
        <w:shd w:val="clear" w:color="auto" w:fill="auto"/>
        <w:spacing w:before="0" w:after="0" w:line="230" w:lineRule="exact"/>
        <w:ind w:left="40" w:right="40" w:firstLine="180"/>
        <w:rPr>
          <w:rFonts w:ascii="Times New Roman" w:hAnsi="Times New Roman" w:cs="Times New Roman"/>
          <w:sz w:val="24"/>
          <w:szCs w:val="24"/>
        </w:rPr>
      </w:pPr>
      <w:r w:rsidRPr="0006797C">
        <w:rPr>
          <w:rStyle w:val="0pt"/>
          <w:rFonts w:ascii="Times New Roman" w:hAnsi="Times New Roman" w:cs="Times New Roman"/>
          <w:sz w:val="24"/>
          <w:szCs w:val="24"/>
        </w:rPr>
        <w:t>Целостность системы.</w:t>
      </w:r>
      <w:r w:rsidRPr="0006797C">
        <w:rPr>
          <w:rFonts w:ascii="Times New Roman" w:hAnsi="Times New Roman" w:cs="Times New Roman"/>
          <w:sz w:val="24"/>
          <w:szCs w:val="24"/>
        </w:rPr>
        <w:t xml:space="preserve"> Важная характеристика работоспособности системы.</w:t>
      </w:r>
      <w:r w:rsidRPr="0006797C">
        <w:rPr>
          <w:rStyle w:val="a4"/>
          <w:rFonts w:eastAsia="Arial"/>
          <w:sz w:val="24"/>
          <w:szCs w:val="24"/>
        </w:rPr>
        <w:t xml:space="preserve"> Це</w:t>
      </w:r>
      <w:r w:rsidRPr="0006797C">
        <w:rPr>
          <w:rStyle w:val="a4"/>
          <w:rFonts w:eastAsia="Arial"/>
          <w:sz w:val="24"/>
          <w:szCs w:val="24"/>
        </w:rPr>
        <w:softHyphen/>
        <w:t>лостность -</w:t>
      </w:r>
      <w:r w:rsidRPr="0006797C">
        <w:rPr>
          <w:rFonts w:ascii="Times New Roman" w:hAnsi="Times New Roman" w:cs="Times New Roman"/>
          <w:sz w:val="24"/>
          <w:szCs w:val="24"/>
        </w:rPr>
        <w:t xml:space="preserve"> способность системы обеспечить пользователя своевременными преду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преждениями в случае, когда систему нельзя использовать. Фактически идет речь о ин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формации о состоянии и неисправностях спутников. Меры по обеспечению целостнос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ти принимаются как на спутниках, так и на Земле. В приемник поступают сигналы о при</w:t>
      </w:r>
      <w:r w:rsidRPr="0006797C">
        <w:rPr>
          <w:rFonts w:ascii="Times New Roman" w:hAnsi="Times New Roman" w:cs="Times New Roman"/>
          <w:sz w:val="24"/>
          <w:szCs w:val="24"/>
        </w:rPr>
        <w:softHyphen/>
        <w:t>годности или непригодности КА. Важной мерой является использование избыточного числа спутников и отбраковки измерений, поступающих от неисправных КА. На Земле организуются службы мониторинга, основной задачей которых является оперативное определение характеристик навигационного поля, выявление сбоев и оповещение о них пользователей.</w:t>
      </w:r>
    </w:p>
    <w:p w:rsidR="00694054" w:rsidRPr="0006797C" w:rsidRDefault="00694054" w:rsidP="00694054">
      <w:pPr>
        <w:pStyle w:val="4"/>
        <w:shd w:val="clear" w:color="auto" w:fill="auto"/>
        <w:spacing w:before="0" w:after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694054" w:rsidRPr="00CA4078" w:rsidRDefault="00694054" w:rsidP="00694054">
      <w:pPr>
        <w:pStyle w:val="70"/>
        <w:keepNext/>
        <w:keepLines/>
        <w:shd w:val="clear" w:color="auto" w:fill="auto"/>
        <w:spacing w:before="0" w:after="47" w:line="200" w:lineRule="exact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right="40" w:firstLine="58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В системе ГЛОНАСС каждый штатный НКА в ОГ постоянно излучает </w:t>
      </w:r>
      <w:proofErr w:type="spellStart"/>
      <w:r w:rsidRPr="0012087C">
        <w:rPr>
          <w:color w:val="0070C0"/>
          <w:sz w:val="16"/>
          <w:szCs w:val="16"/>
        </w:rPr>
        <w:t>шумоподобные</w:t>
      </w:r>
      <w:proofErr w:type="spellEnd"/>
      <w:r w:rsidRPr="0012087C">
        <w:rPr>
          <w:color w:val="0070C0"/>
          <w:sz w:val="16"/>
          <w:szCs w:val="16"/>
        </w:rPr>
        <w:t xml:space="preserve"> непрерывные навигационные радиосигналы в двух диапазонах частот 1600 МГц (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1) и 1250 МГц (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2). В НАП навигационные измерения в двух диапазонах частот позволяют исключить ионосферные погрешности измерений.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right="40" w:firstLine="58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Каждый НКА имеет цезиевый АСЧ, используемый для формирования бортовой шкалы (БШВ) и навигационных радиосигналов 1600 МГц и 1250 МГц.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right="40" w:firstLine="580"/>
        <w:rPr>
          <w:color w:val="0070C0"/>
          <w:sz w:val="16"/>
          <w:szCs w:val="16"/>
        </w:rPr>
      </w:pPr>
      <w:proofErr w:type="spellStart"/>
      <w:r w:rsidRPr="0012087C">
        <w:rPr>
          <w:color w:val="0070C0"/>
          <w:sz w:val="16"/>
          <w:szCs w:val="16"/>
        </w:rPr>
        <w:t>Шумоподобные</w:t>
      </w:r>
      <w:proofErr w:type="spellEnd"/>
      <w:r w:rsidRPr="0012087C">
        <w:rPr>
          <w:color w:val="0070C0"/>
          <w:sz w:val="16"/>
          <w:szCs w:val="16"/>
        </w:rPr>
        <w:t xml:space="preserve"> навигационные радиосигналы в ОГ НКА различаются несущими час</w:t>
      </w:r>
      <w:r w:rsidRPr="0012087C">
        <w:rPr>
          <w:color w:val="0070C0"/>
          <w:sz w:val="16"/>
          <w:szCs w:val="16"/>
        </w:rPr>
        <w:softHyphen/>
        <w:t xml:space="preserve">тотами. Поскольку для </w:t>
      </w:r>
      <w:proofErr w:type="spellStart"/>
      <w:r w:rsidRPr="0012087C">
        <w:rPr>
          <w:color w:val="0070C0"/>
          <w:sz w:val="16"/>
          <w:szCs w:val="16"/>
        </w:rPr>
        <w:t>взаимноантиподных</w:t>
      </w:r>
      <w:proofErr w:type="spellEnd"/>
      <w:r w:rsidRPr="0012087C">
        <w:rPr>
          <w:color w:val="0070C0"/>
          <w:sz w:val="16"/>
          <w:szCs w:val="16"/>
        </w:rPr>
        <w:t xml:space="preserve"> НКА в орбитальных плоскостях можно приме</w:t>
      </w:r>
      <w:r w:rsidRPr="0012087C">
        <w:rPr>
          <w:color w:val="0070C0"/>
          <w:sz w:val="16"/>
          <w:szCs w:val="16"/>
        </w:rPr>
        <w:softHyphen/>
        <w:t>нять одинаковые несущие частоты, то для 24 штатных НКА минимально необходимое число несущих частот в каждом диапазоне частот равно 12. Данное утверждение достаточно оче</w:t>
      </w:r>
      <w:r w:rsidRPr="0012087C">
        <w:rPr>
          <w:color w:val="0070C0"/>
          <w:sz w:val="16"/>
          <w:szCs w:val="16"/>
        </w:rPr>
        <w:softHyphen/>
        <w:t>видно, если иметь в виду наземных потребителей (сухопутных, морских, воздушных), по</w:t>
      </w:r>
      <w:r w:rsidRPr="0012087C">
        <w:rPr>
          <w:color w:val="0070C0"/>
          <w:sz w:val="16"/>
          <w:szCs w:val="16"/>
        </w:rPr>
        <w:softHyphen/>
        <w:t xml:space="preserve">скольку в зоне </w:t>
      </w:r>
      <w:proofErr w:type="spellStart"/>
      <w:r w:rsidRPr="0012087C">
        <w:rPr>
          <w:color w:val="0070C0"/>
          <w:sz w:val="16"/>
          <w:szCs w:val="16"/>
        </w:rPr>
        <w:t>радиовидимости</w:t>
      </w:r>
      <w:proofErr w:type="spellEnd"/>
      <w:r w:rsidRPr="0012087C">
        <w:rPr>
          <w:color w:val="0070C0"/>
          <w:sz w:val="16"/>
          <w:szCs w:val="16"/>
        </w:rPr>
        <w:t xml:space="preserve"> наземного потребителя не могут одновременно находиться </w:t>
      </w:r>
      <w:proofErr w:type="spellStart"/>
      <w:r w:rsidRPr="0012087C">
        <w:rPr>
          <w:color w:val="0070C0"/>
          <w:sz w:val="16"/>
          <w:szCs w:val="16"/>
        </w:rPr>
        <w:t>взаимноантиподные</w:t>
      </w:r>
      <w:proofErr w:type="spellEnd"/>
      <w:r w:rsidRPr="0012087C">
        <w:rPr>
          <w:color w:val="0070C0"/>
          <w:sz w:val="16"/>
          <w:szCs w:val="16"/>
        </w:rPr>
        <w:t xml:space="preserve"> НКА. Космический потребитель может одновременно "видеть" </w:t>
      </w:r>
      <w:proofErr w:type="spellStart"/>
      <w:r w:rsidRPr="0012087C">
        <w:rPr>
          <w:color w:val="0070C0"/>
          <w:sz w:val="16"/>
          <w:szCs w:val="16"/>
        </w:rPr>
        <w:t>взаимноантиподные</w:t>
      </w:r>
      <w:proofErr w:type="spellEnd"/>
      <w:r w:rsidRPr="0012087C">
        <w:rPr>
          <w:color w:val="0070C0"/>
          <w:sz w:val="16"/>
          <w:szCs w:val="16"/>
        </w:rPr>
        <w:t xml:space="preserve"> НКА. Однако имеются два благоприятных обстоятельства.</w:t>
      </w:r>
    </w:p>
    <w:p w:rsidR="00694054" w:rsidRPr="0012087C" w:rsidRDefault="00694054" w:rsidP="00694054">
      <w:pPr>
        <w:pStyle w:val="3"/>
        <w:numPr>
          <w:ilvl w:val="1"/>
          <w:numId w:val="2"/>
        </w:numPr>
        <w:shd w:val="clear" w:color="auto" w:fill="auto"/>
        <w:tabs>
          <w:tab w:val="left" w:pos="792"/>
        </w:tabs>
        <w:spacing w:line="230" w:lineRule="exact"/>
        <w:ind w:right="40" w:firstLine="58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Из двух </w:t>
      </w:r>
      <w:proofErr w:type="spellStart"/>
      <w:r w:rsidRPr="0012087C">
        <w:rPr>
          <w:color w:val="0070C0"/>
          <w:sz w:val="16"/>
          <w:szCs w:val="16"/>
        </w:rPr>
        <w:t>взаимноантиподных</w:t>
      </w:r>
      <w:proofErr w:type="spellEnd"/>
      <w:r w:rsidRPr="0012087C">
        <w:rPr>
          <w:color w:val="0070C0"/>
          <w:sz w:val="16"/>
          <w:szCs w:val="16"/>
        </w:rPr>
        <w:t xml:space="preserve"> НКА хотя бы один будет находиться ниже местного горизонта по отношению к космическому потребителю. Практически невозможно применить на космическом объекте одну </w:t>
      </w:r>
      <w:proofErr w:type="spellStart"/>
      <w:r w:rsidRPr="0012087C">
        <w:rPr>
          <w:color w:val="0070C0"/>
          <w:sz w:val="16"/>
          <w:szCs w:val="16"/>
        </w:rPr>
        <w:t>широконаправленную</w:t>
      </w:r>
      <w:proofErr w:type="spellEnd"/>
      <w:r w:rsidRPr="0012087C">
        <w:rPr>
          <w:color w:val="0070C0"/>
          <w:sz w:val="16"/>
          <w:szCs w:val="16"/>
        </w:rPr>
        <w:t xml:space="preserve"> антенну, способную принимать навига</w:t>
      </w:r>
      <w:r w:rsidRPr="0012087C">
        <w:rPr>
          <w:color w:val="0070C0"/>
          <w:sz w:val="16"/>
          <w:szCs w:val="16"/>
        </w:rPr>
        <w:softHyphen/>
        <w:t xml:space="preserve">ционные радиосигналы от всех "видимых" НКА выше и ниже местного горизонта. Поэтому в НАП на космическом объекте применяют: либо одну </w:t>
      </w:r>
      <w:proofErr w:type="spellStart"/>
      <w:r w:rsidRPr="0012087C">
        <w:rPr>
          <w:color w:val="0070C0"/>
          <w:sz w:val="16"/>
          <w:szCs w:val="16"/>
        </w:rPr>
        <w:t>широконаправленную</w:t>
      </w:r>
      <w:proofErr w:type="spellEnd"/>
      <w:r w:rsidRPr="0012087C">
        <w:rPr>
          <w:color w:val="0070C0"/>
          <w:sz w:val="16"/>
          <w:szCs w:val="16"/>
        </w:rPr>
        <w:t xml:space="preserve"> антенну для приема навигационных радиосигналов от НКА, находящихся выше местного горизонта, либо несколько антенн и несколько приемников для приема навигационных радиосигналов от НКА, находящихся выше и ниже местного горизонта.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right="40" w:firstLine="58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В обоих вариантах НАП на космическом объекте будет осуществлять эффективную пространственную селекцию навигационных радиосигналов от </w:t>
      </w:r>
      <w:proofErr w:type="spellStart"/>
      <w:r w:rsidRPr="0012087C">
        <w:rPr>
          <w:color w:val="0070C0"/>
          <w:sz w:val="16"/>
          <w:szCs w:val="16"/>
        </w:rPr>
        <w:t>взаимноантиподных</w:t>
      </w:r>
      <w:proofErr w:type="spellEnd"/>
      <w:r w:rsidRPr="0012087C">
        <w:rPr>
          <w:color w:val="0070C0"/>
          <w:sz w:val="16"/>
          <w:szCs w:val="16"/>
        </w:rPr>
        <w:t xml:space="preserve"> НКА.</w:t>
      </w:r>
    </w:p>
    <w:p w:rsidR="00694054" w:rsidRPr="0012087C" w:rsidRDefault="00694054" w:rsidP="00694054">
      <w:pPr>
        <w:pStyle w:val="3"/>
        <w:numPr>
          <w:ilvl w:val="1"/>
          <w:numId w:val="2"/>
        </w:numPr>
        <w:shd w:val="clear" w:color="auto" w:fill="auto"/>
        <w:tabs>
          <w:tab w:val="left" w:pos="770"/>
        </w:tabs>
        <w:spacing w:line="230" w:lineRule="exact"/>
        <w:ind w:right="40" w:firstLine="58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lastRenderedPageBreak/>
        <w:t>В НАП в сеансе навигации осуществляется поиск несущей частоты каждого прини</w:t>
      </w:r>
      <w:r w:rsidRPr="0012087C">
        <w:rPr>
          <w:color w:val="0070C0"/>
          <w:sz w:val="16"/>
          <w:szCs w:val="16"/>
        </w:rPr>
        <w:softHyphen/>
        <w:t>маемого навигационного радиосигнала в пределах узкой полосы (~1 кГц) около прогнози</w:t>
      </w:r>
      <w:r w:rsidRPr="0012087C">
        <w:rPr>
          <w:color w:val="0070C0"/>
          <w:sz w:val="16"/>
          <w:szCs w:val="16"/>
        </w:rPr>
        <w:softHyphen/>
        <w:t>руемого значения с учетом доплеровского сдвига несущей частоты. Доплеровский сдвиг мо</w:t>
      </w:r>
      <w:r w:rsidRPr="0012087C">
        <w:rPr>
          <w:color w:val="0070C0"/>
          <w:sz w:val="16"/>
          <w:szCs w:val="16"/>
        </w:rPr>
        <w:softHyphen/>
        <w:t xml:space="preserve">жет иметь максимальные значения ±5 кГц в НАП на наземных объектах и ±40 кГц в НАП на низкоорбитальных космических объектах. Следовательно, в НАП на космическом объекте осуществляется эффективная доплеровская селекция навигационных радиосигналов от </w:t>
      </w:r>
      <w:proofErr w:type="spellStart"/>
      <w:r w:rsidRPr="0012087C">
        <w:rPr>
          <w:color w:val="0070C0"/>
          <w:sz w:val="16"/>
          <w:szCs w:val="16"/>
        </w:rPr>
        <w:t>радиовидимых</w:t>
      </w:r>
      <w:proofErr w:type="spellEnd"/>
      <w:r w:rsidRPr="0012087C">
        <w:rPr>
          <w:color w:val="0070C0"/>
          <w:sz w:val="16"/>
          <w:szCs w:val="16"/>
        </w:rPr>
        <w:t xml:space="preserve"> НКА.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Таким образом, навигационные радиосигналы </w:t>
      </w:r>
      <w:proofErr w:type="spellStart"/>
      <w:r w:rsidRPr="0012087C">
        <w:rPr>
          <w:color w:val="0070C0"/>
          <w:sz w:val="16"/>
          <w:szCs w:val="16"/>
        </w:rPr>
        <w:t>взаимноантигтодных</w:t>
      </w:r>
      <w:proofErr w:type="spellEnd"/>
      <w:r w:rsidRPr="0012087C">
        <w:rPr>
          <w:color w:val="0070C0"/>
          <w:sz w:val="16"/>
          <w:szCs w:val="16"/>
        </w:rPr>
        <w:t xml:space="preserve"> НКА с одинаковы</w:t>
      </w:r>
      <w:r w:rsidRPr="0012087C">
        <w:rPr>
          <w:color w:val="0070C0"/>
          <w:sz w:val="16"/>
          <w:szCs w:val="16"/>
        </w:rPr>
        <w:softHyphen/>
        <w:t>ми несущими частотами будут надежно разделены в НАП на космическом объекте за счет пространственной и доплеровской селекции.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Навигационный 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 xml:space="preserve">1 радиосигнал 1600 МГц - двухкомпонентный. На заданной несущей частоте в радиопередатчике формируются два одинаковых по мощности </w:t>
      </w:r>
      <w:proofErr w:type="spellStart"/>
      <w:r w:rsidRPr="0012087C">
        <w:rPr>
          <w:color w:val="0070C0"/>
          <w:sz w:val="16"/>
          <w:szCs w:val="16"/>
        </w:rPr>
        <w:t>шумоподобных</w:t>
      </w:r>
      <w:proofErr w:type="spellEnd"/>
      <w:r w:rsidRPr="0012087C">
        <w:rPr>
          <w:color w:val="0070C0"/>
          <w:sz w:val="16"/>
          <w:szCs w:val="16"/>
        </w:rPr>
        <w:t xml:space="preserve"> фазоманипулированных навигационных радиосигнала "в квадратуре" (взаимный сдвиг по фазе на ±90°): узкополосный (стандартной точности, СТ) и широкополосный (высокой точности, ВТ).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Узкополосный навигационный радиосигнал 1600 МГц образуется посредством мани</w:t>
      </w:r>
      <w:r w:rsidRPr="0012087C">
        <w:rPr>
          <w:color w:val="0070C0"/>
          <w:sz w:val="16"/>
          <w:szCs w:val="16"/>
        </w:rPr>
        <w:softHyphen/>
        <w:t>пуляции фазы несущего колебания на 180° с помощью модулирующей последовательности ПСП1, которая образуется сложением по модулю 2 трех двоичных сигналов (рис. 2.4):</w:t>
      </w:r>
    </w:p>
    <w:p w:rsidR="00694054" w:rsidRPr="0012087C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601"/>
        </w:tabs>
        <w:spacing w:line="230" w:lineRule="exact"/>
        <w:ind w:left="580" w:right="40" w:hanging="260"/>
        <w:jc w:val="left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псевдослучайной последовательности дальномерного кода, передаваемой со скоро</w:t>
      </w:r>
      <w:r w:rsidRPr="0012087C">
        <w:rPr>
          <w:color w:val="0070C0"/>
          <w:sz w:val="16"/>
          <w:szCs w:val="16"/>
        </w:rPr>
        <w:softHyphen/>
        <w:t>стью 511 кбит/с;</w:t>
      </w:r>
    </w:p>
    <w:p w:rsidR="00694054" w:rsidRPr="0012087C" w:rsidRDefault="00694054" w:rsidP="00694054">
      <w:pPr>
        <w:pStyle w:val="3"/>
        <w:numPr>
          <w:ilvl w:val="0"/>
          <w:numId w:val="2"/>
        </w:numPr>
        <w:shd w:val="clear" w:color="auto" w:fill="auto"/>
        <w:tabs>
          <w:tab w:val="left" w:pos="594"/>
        </w:tabs>
        <w:spacing w:line="230" w:lineRule="exact"/>
        <w:ind w:left="580" w:right="40" w:hanging="260"/>
        <w:jc w:val="left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сигналов цифровой информации (ЦИ) навигационного сообщения, передаваемой со скоростью 50 бит/с;</w:t>
      </w:r>
    </w:p>
    <w:p w:rsidR="00694054" w:rsidRPr="0012087C" w:rsidRDefault="00694054" w:rsidP="00694054">
      <w:pPr>
        <w:jc w:val="both"/>
        <w:rPr>
          <w:rFonts w:ascii="Times New Roman" w:hAnsi="Times New Roman"/>
          <w:color w:val="0070C0"/>
          <w:sz w:val="16"/>
          <w:szCs w:val="16"/>
        </w:rPr>
      </w:pPr>
      <w:proofErr w:type="spellStart"/>
      <w:r w:rsidRPr="0012087C">
        <w:rPr>
          <w:rFonts w:ascii="Times New Roman" w:hAnsi="Times New Roman"/>
          <w:color w:val="0070C0"/>
          <w:sz w:val="16"/>
          <w:szCs w:val="16"/>
        </w:rPr>
        <w:t>меандрового</w:t>
      </w:r>
      <w:proofErr w:type="spellEnd"/>
      <w:r w:rsidRPr="0012087C">
        <w:rPr>
          <w:rFonts w:ascii="Times New Roman" w:hAnsi="Times New Roman"/>
          <w:color w:val="0070C0"/>
          <w:sz w:val="16"/>
          <w:szCs w:val="16"/>
        </w:rPr>
        <w:t xml:space="preserve"> колебания, передаваемого со скоростью 100 бит/с.</w:t>
      </w:r>
    </w:p>
    <w:p w:rsidR="00694054" w:rsidRPr="0012087C" w:rsidRDefault="00694054" w:rsidP="00694054">
      <w:pPr>
        <w:jc w:val="center"/>
        <w:rPr>
          <w:color w:val="0070C0"/>
          <w:sz w:val="16"/>
          <w:szCs w:val="16"/>
        </w:rPr>
      </w:pPr>
      <w:r w:rsidRPr="0012087C">
        <w:rPr>
          <w:noProof/>
          <w:color w:val="0070C0"/>
          <w:sz w:val="16"/>
          <w:szCs w:val="16"/>
          <w:lang w:eastAsia="ru-RU"/>
        </w:rPr>
        <w:drawing>
          <wp:inline distT="0" distB="0" distL="0" distR="0">
            <wp:extent cx="4019550" cy="1914525"/>
            <wp:effectExtent l="19050" t="0" r="0" b="0"/>
            <wp:docPr id="1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12087C" w:rsidRDefault="00694054" w:rsidP="00694054">
      <w:pPr>
        <w:pStyle w:val="3"/>
        <w:shd w:val="clear" w:color="auto" w:fill="auto"/>
        <w:spacing w:before="200" w:line="230" w:lineRule="exact"/>
        <w:ind w:left="40" w:righ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Псевдослучайная последовательность дальномерного кода (ПСПД) представляет со</w:t>
      </w:r>
      <w:r w:rsidRPr="0012087C">
        <w:rPr>
          <w:color w:val="0070C0"/>
          <w:sz w:val="16"/>
          <w:szCs w:val="16"/>
        </w:rPr>
        <w:softHyphen/>
        <w:t>бой ПСП максимальной длины регистра сдвига с периодом повторения 1 мс. Она снимается с 7-го разряда 9-разрядного регистра.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Образующий полином этого кода имеет вид </w:t>
      </w:r>
      <w:proofErr w:type="spellStart"/>
      <w:r w:rsidRPr="0012087C">
        <w:rPr>
          <w:color w:val="0070C0"/>
          <w:sz w:val="16"/>
          <w:szCs w:val="16"/>
          <w:lang w:val="en-US"/>
        </w:rPr>
        <w:t>G</w:t>
      </w:r>
      <w:r w:rsidRPr="0012087C">
        <w:rPr>
          <w:color w:val="0070C0"/>
          <w:sz w:val="16"/>
          <w:szCs w:val="16"/>
          <w:vertAlign w:val="subscript"/>
          <w:lang w:val="en-US"/>
        </w:rPr>
        <w:t>a</w:t>
      </w:r>
      <w:proofErr w:type="spellEnd"/>
      <w:r w:rsidRPr="0012087C">
        <w:rPr>
          <w:color w:val="0070C0"/>
          <w:sz w:val="16"/>
          <w:szCs w:val="16"/>
        </w:rPr>
        <w:t>(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</w:rPr>
        <w:t>)=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+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  <w:vertAlign w:val="superscript"/>
        </w:rPr>
        <w:t>5</w:t>
      </w:r>
      <w:r w:rsidRPr="0012087C">
        <w:rPr>
          <w:color w:val="0070C0"/>
          <w:sz w:val="16"/>
          <w:szCs w:val="16"/>
        </w:rPr>
        <w:t>+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  <w:vertAlign w:val="superscript"/>
        </w:rPr>
        <w:t>9</w:t>
      </w:r>
      <w:r w:rsidRPr="0012087C">
        <w:rPr>
          <w:color w:val="0070C0"/>
          <w:sz w:val="16"/>
          <w:szCs w:val="16"/>
        </w:rPr>
        <w:t>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4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Информации навигационного сообщения формируется в виде непрерывно следующих строк длительностью 2 с. В каждой двухсекундной строке на интервале времени 1,7 с пере</w:t>
      </w:r>
      <w:r w:rsidRPr="0012087C">
        <w:rPr>
          <w:color w:val="0070C0"/>
          <w:sz w:val="16"/>
          <w:szCs w:val="16"/>
        </w:rPr>
        <w:softHyphen/>
        <w:t>даются 85 двоичных символов ЦИ, длительностью 20 мс и перемноженные на меандр, имеющий длительность символов 10 мс. Метка времени (</w:t>
      </w:r>
      <w:r w:rsidRPr="0012087C">
        <w:rPr>
          <w:color w:val="0070C0"/>
          <w:sz w:val="16"/>
          <w:szCs w:val="16"/>
          <w:lang w:val="en-US"/>
        </w:rPr>
        <w:t>MB</w:t>
      </w:r>
      <w:r w:rsidRPr="0012087C">
        <w:rPr>
          <w:color w:val="0070C0"/>
          <w:sz w:val="16"/>
          <w:szCs w:val="16"/>
        </w:rPr>
        <w:t>) имеет длительность 0,3 с и передается в конце каждого двухсекундного интервала времени (в конце четных секунд).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Метка времени содержит 30 двоичных символов длительностью 10 мс и представляет собой укороченную на один символ 31-символьную М-последовательность с характеристи</w:t>
      </w:r>
      <w:r w:rsidRPr="0012087C">
        <w:rPr>
          <w:color w:val="0070C0"/>
          <w:sz w:val="16"/>
          <w:szCs w:val="16"/>
        </w:rPr>
        <w:softHyphen/>
        <w:t xml:space="preserve">ческим полиномом </w:t>
      </w:r>
      <w:r w:rsidRPr="0012087C">
        <w:rPr>
          <w:color w:val="0070C0"/>
          <w:sz w:val="16"/>
          <w:szCs w:val="16"/>
          <w:lang w:val="en-US"/>
        </w:rPr>
        <w:t>G</w:t>
      </w:r>
      <w:r w:rsidRPr="0012087C">
        <w:rPr>
          <w:color w:val="0070C0"/>
          <w:sz w:val="16"/>
          <w:szCs w:val="16"/>
          <w:vertAlign w:val="subscript"/>
          <w:lang w:val="en-US"/>
        </w:rPr>
        <w:t>B</w:t>
      </w:r>
      <w:r w:rsidRPr="0012087C">
        <w:rPr>
          <w:color w:val="0070C0"/>
          <w:sz w:val="16"/>
          <w:szCs w:val="16"/>
        </w:rPr>
        <w:t>(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</w:rPr>
        <w:t>)=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+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  <w:vertAlign w:val="superscript"/>
        </w:rPr>
        <w:t>3</w:t>
      </w:r>
      <w:r w:rsidRPr="0012087C">
        <w:rPr>
          <w:color w:val="0070C0"/>
          <w:sz w:val="16"/>
          <w:szCs w:val="16"/>
        </w:rPr>
        <w:t>+</w:t>
      </w:r>
      <w:r w:rsidRPr="0012087C">
        <w:rPr>
          <w:color w:val="0070C0"/>
          <w:sz w:val="16"/>
          <w:szCs w:val="16"/>
          <w:lang w:val="en-US"/>
        </w:rPr>
        <w:t>x</w:t>
      </w:r>
      <w:r w:rsidRPr="0012087C">
        <w:rPr>
          <w:color w:val="0070C0"/>
          <w:sz w:val="16"/>
          <w:szCs w:val="16"/>
          <w:vertAlign w:val="superscript"/>
        </w:rPr>
        <w:t>5</w:t>
      </w:r>
      <w:r w:rsidRPr="0012087C">
        <w:rPr>
          <w:color w:val="0070C0"/>
          <w:sz w:val="16"/>
          <w:szCs w:val="16"/>
        </w:rPr>
        <w:t>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Границы символов меандра, </w:t>
      </w:r>
      <w:r w:rsidRPr="0012087C">
        <w:rPr>
          <w:color w:val="0070C0"/>
          <w:sz w:val="16"/>
          <w:szCs w:val="16"/>
          <w:lang w:val="en-US"/>
        </w:rPr>
        <w:t>MB</w:t>
      </w:r>
      <w:r w:rsidRPr="0012087C">
        <w:rPr>
          <w:color w:val="0070C0"/>
          <w:sz w:val="16"/>
          <w:szCs w:val="16"/>
        </w:rPr>
        <w:t xml:space="preserve"> и ЦИ когерентны. В приемнике с помощью меандра осуществляется символьная синхронизация для </w:t>
      </w:r>
      <w:r w:rsidRPr="0012087C">
        <w:rPr>
          <w:color w:val="0070C0"/>
          <w:sz w:val="16"/>
          <w:szCs w:val="16"/>
          <w:lang w:val="en-US"/>
        </w:rPr>
        <w:t>MB</w:t>
      </w:r>
      <w:r w:rsidRPr="0012087C">
        <w:rPr>
          <w:color w:val="0070C0"/>
          <w:sz w:val="16"/>
          <w:szCs w:val="16"/>
        </w:rPr>
        <w:t xml:space="preserve"> и с ее помощью - строчная и символьная синхронизация ЦИ.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Широкополосный навигационный радиосигнал 1600 МГц образуется посредством ма</w:t>
      </w:r>
      <w:r w:rsidRPr="0012087C">
        <w:rPr>
          <w:color w:val="0070C0"/>
          <w:sz w:val="16"/>
          <w:szCs w:val="16"/>
        </w:rPr>
        <w:softHyphen/>
        <w:t xml:space="preserve">нипуляции фазы несущего колебания на 180° периодической двоичной последовательностью ПСП2 с тактовой частотой </w:t>
      </w:r>
      <w:r w:rsidRPr="0012087C">
        <w:rPr>
          <w:color w:val="0070C0"/>
          <w:sz w:val="16"/>
          <w:szCs w:val="16"/>
          <w:lang w:val="en-US"/>
        </w:rPr>
        <w:t>F</w:t>
      </w:r>
      <w:r w:rsidRPr="0012087C">
        <w:rPr>
          <w:color w:val="0070C0"/>
          <w:sz w:val="16"/>
          <w:szCs w:val="16"/>
          <w:vertAlign w:val="subscript"/>
        </w:rPr>
        <w:t>2</w:t>
      </w:r>
      <w:r w:rsidRPr="0012087C">
        <w:rPr>
          <w:color w:val="0070C0"/>
          <w:sz w:val="16"/>
          <w:szCs w:val="16"/>
        </w:rPr>
        <w:t>=5,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1МГц. Путем инвертирования ПСП2 передаются двоичные символы ЦИ длительностью 20 мс.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Навигационный 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 xml:space="preserve">2 радиосигнал 1250 МГц, излучаемый НКА первой модификации, - однокомпонентный широкополосный </w:t>
      </w:r>
      <w:proofErr w:type="spellStart"/>
      <w:r w:rsidRPr="0012087C">
        <w:rPr>
          <w:color w:val="0070C0"/>
          <w:sz w:val="16"/>
          <w:szCs w:val="16"/>
        </w:rPr>
        <w:t>шумоподобный</w:t>
      </w:r>
      <w:proofErr w:type="spellEnd"/>
      <w:r w:rsidRPr="0012087C">
        <w:rPr>
          <w:color w:val="0070C0"/>
          <w:sz w:val="16"/>
          <w:szCs w:val="16"/>
        </w:rPr>
        <w:t xml:space="preserve"> радиосигнал, образуемый посредством манипуляции фазы несущего колебания на 180° периодической двоичной ПСП2 (</w:t>
      </w:r>
      <w:r w:rsidRPr="0012087C">
        <w:rPr>
          <w:color w:val="0070C0"/>
          <w:sz w:val="16"/>
          <w:szCs w:val="16"/>
          <w:lang w:val="en-US"/>
        </w:rPr>
        <w:t>F</w:t>
      </w:r>
      <w:r w:rsidRPr="0012087C">
        <w:rPr>
          <w:color w:val="0070C0"/>
          <w:sz w:val="16"/>
          <w:szCs w:val="16"/>
          <w:vertAlign w:val="subscript"/>
        </w:rPr>
        <w:t>2</w:t>
      </w:r>
      <w:r w:rsidRPr="0012087C">
        <w:rPr>
          <w:color w:val="0070C0"/>
          <w:sz w:val="16"/>
          <w:szCs w:val="16"/>
        </w:rPr>
        <w:t xml:space="preserve">=5,11 МГц) без инвертирования, т.е. без передачи ЦИ. Навигационный 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 xml:space="preserve">2 радиосигнал 1250 МГц, излучаемый НКА второй модификации, будет содержать два одинаковых по мощности </w:t>
      </w:r>
      <w:proofErr w:type="spellStart"/>
      <w:r w:rsidRPr="0012087C">
        <w:rPr>
          <w:color w:val="0070C0"/>
          <w:sz w:val="16"/>
          <w:szCs w:val="16"/>
        </w:rPr>
        <w:t>шумоподобных</w:t>
      </w:r>
      <w:proofErr w:type="spellEnd"/>
      <w:r w:rsidRPr="0012087C">
        <w:rPr>
          <w:color w:val="0070C0"/>
          <w:sz w:val="16"/>
          <w:szCs w:val="16"/>
        </w:rPr>
        <w:t xml:space="preserve"> радиосигнала 1250 МГц в квадратуре: 1) узкополосный навигационный радио</w:t>
      </w:r>
      <w:r w:rsidRPr="0012087C">
        <w:rPr>
          <w:color w:val="0070C0"/>
          <w:sz w:val="16"/>
          <w:szCs w:val="16"/>
        </w:rPr>
        <w:softHyphen/>
        <w:t>сигнал 1250 МГц с ПСП1 (</w:t>
      </w:r>
      <w:r w:rsidRPr="0012087C">
        <w:rPr>
          <w:color w:val="0070C0"/>
          <w:sz w:val="16"/>
          <w:szCs w:val="16"/>
          <w:lang w:val="en-US"/>
        </w:rPr>
        <w:t>F</w:t>
      </w:r>
      <w:r w:rsidRPr="0012087C">
        <w:rPr>
          <w:color w:val="0070C0"/>
          <w:sz w:val="16"/>
          <w:szCs w:val="16"/>
        </w:rPr>
        <w:t>1=0,511 МГц, Т1=1 мс); 2) широкополосный навигационный ра</w:t>
      </w:r>
      <w:r w:rsidRPr="0012087C">
        <w:rPr>
          <w:color w:val="0070C0"/>
          <w:sz w:val="16"/>
          <w:szCs w:val="16"/>
        </w:rPr>
        <w:softHyphen/>
        <w:t>диосигнал 1250 МГц с ПСП2 (</w:t>
      </w:r>
      <w:r w:rsidRPr="0012087C">
        <w:rPr>
          <w:color w:val="0070C0"/>
          <w:sz w:val="16"/>
          <w:szCs w:val="16"/>
          <w:lang w:val="en-US"/>
        </w:rPr>
        <w:t>F</w:t>
      </w:r>
      <w:r w:rsidRPr="0012087C">
        <w:rPr>
          <w:color w:val="0070C0"/>
          <w:sz w:val="16"/>
          <w:szCs w:val="16"/>
          <w:vertAlign w:val="subscript"/>
        </w:rPr>
        <w:t>2</w:t>
      </w:r>
      <w:r w:rsidRPr="0012087C">
        <w:rPr>
          <w:color w:val="0070C0"/>
          <w:sz w:val="16"/>
          <w:szCs w:val="16"/>
        </w:rPr>
        <w:t>=5,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1 МГц) без ЦИ.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Поскольку частота инвертирования ПСП много меньше ее тактовой частоты, то шири</w:t>
      </w:r>
      <w:r w:rsidRPr="0012087C">
        <w:rPr>
          <w:color w:val="0070C0"/>
          <w:sz w:val="16"/>
          <w:szCs w:val="16"/>
        </w:rPr>
        <w:softHyphen/>
        <w:t xml:space="preserve">на основного "лепестка" огибающей спектра мощности </w:t>
      </w:r>
      <w:proofErr w:type="spellStart"/>
      <w:r w:rsidRPr="0012087C">
        <w:rPr>
          <w:color w:val="0070C0"/>
          <w:sz w:val="16"/>
          <w:szCs w:val="16"/>
        </w:rPr>
        <w:t>шумоподобного</w:t>
      </w:r>
      <w:proofErr w:type="spellEnd"/>
      <w:r w:rsidRPr="0012087C">
        <w:rPr>
          <w:color w:val="0070C0"/>
          <w:sz w:val="16"/>
          <w:szCs w:val="16"/>
        </w:rPr>
        <w:t xml:space="preserve"> фазоманипулированного навигационного радиосигнала равна двойному значению тактовой частоты ПСП. Следовательно, ширина основного "лепестка" огибающей спектра мощности узкополосного навигационного радиосигнала равна 1,022 МГц, широкополосного - 10,22 МГц.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При проектировании СРНС ГЛОНАСС была выработана следующая "сетка" номи</w:t>
      </w:r>
      <w:r w:rsidRPr="0012087C">
        <w:rPr>
          <w:color w:val="0070C0"/>
          <w:sz w:val="16"/>
          <w:szCs w:val="16"/>
        </w:rPr>
        <w:softHyphen/>
        <w:t>нальных значений несущих частот для навигационных радиосигналов в двух диапазонах час</w:t>
      </w:r>
      <w:r w:rsidRPr="0012087C">
        <w:rPr>
          <w:color w:val="0070C0"/>
          <w:sz w:val="16"/>
          <w:szCs w:val="16"/>
        </w:rPr>
        <w:softHyphen/>
        <w:t>тот - верхнем (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1) 1600 МГц (индекс 1) и нижнем (</w:t>
      </w:r>
      <w:r w:rsidRPr="0012087C">
        <w:rPr>
          <w:color w:val="0070C0"/>
          <w:sz w:val="16"/>
          <w:szCs w:val="16"/>
          <w:lang w:val="en-US"/>
        </w:rPr>
        <w:t>L</w:t>
      </w:r>
      <w:r w:rsidRPr="0012087C">
        <w:rPr>
          <w:color w:val="0070C0"/>
          <w:sz w:val="16"/>
          <w:szCs w:val="16"/>
        </w:rPr>
        <w:t>2) 1250 МГц (индекс 2):</w:t>
      </w:r>
    </w:p>
    <w:p w:rsidR="00694054" w:rsidRPr="0012087C" w:rsidRDefault="00694054" w:rsidP="00694054">
      <w:pPr>
        <w:jc w:val="center"/>
        <w:rPr>
          <w:color w:val="0070C0"/>
          <w:sz w:val="16"/>
          <w:szCs w:val="16"/>
        </w:rPr>
      </w:pPr>
      <w:r w:rsidRPr="0012087C">
        <w:rPr>
          <w:noProof/>
          <w:color w:val="0070C0"/>
          <w:sz w:val="16"/>
          <w:szCs w:val="16"/>
          <w:lang w:eastAsia="ru-RU"/>
        </w:rPr>
        <w:drawing>
          <wp:inline distT="0" distB="0" distL="0" distR="0">
            <wp:extent cx="2757805" cy="333375"/>
            <wp:effectExtent l="19050" t="0" r="4445" b="0"/>
            <wp:docPr id="1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12087C" w:rsidRDefault="00694054" w:rsidP="00694054">
      <w:pPr>
        <w:pStyle w:val="3"/>
        <w:shd w:val="clear" w:color="auto" w:fill="auto"/>
        <w:spacing w:line="240" w:lineRule="auto"/>
        <w:ind w:left="40" w:right="60" w:firstLine="1320"/>
        <w:jc w:val="left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Где, к – условный порядковый номер пары несущих частот </w:t>
      </w:r>
      <w:r w:rsidRPr="0012087C">
        <w:rPr>
          <w:noProof/>
          <w:color w:val="0070C0"/>
          <w:sz w:val="16"/>
          <w:szCs w:val="16"/>
          <w:lang w:eastAsia="ru-RU"/>
        </w:rPr>
        <w:drawing>
          <wp:inline distT="0" distB="0" distL="0" distR="0">
            <wp:extent cx="342900" cy="209550"/>
            <wp:effectExtent l="19050" t="0" r="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87C">
        <w:rPr>
          <w:color w:val="0070C0"/>
          <w:sz w:val="16"/>
          <w:szCs w:val="16"/>
        </w:rPr>
        <w:t>для навигационных радио</w:t>
      </w:r>
      <w:r w:rsidRPr="0012087C">
        <w:rPr>
          <w:color w:val="0070C0"/>
          <w:sz w:val="16"/>
          <w:szCs w:val="16"/>
        </w:rPr>
        <w:softHyphen/>
        <w:t>сигналов 1600 МГц и 1250 МГц.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lastRenderedPageBreak/>
        <w:t>Радиопередатчики навигационных радиосигналов в НКА первой модификации излуча</w:t>
      </w:r>
      <w:r w:rsidRPr="0012087C">
        <w:rPr>
          <w:color w:val="0070C0"/>
          <w:sz w:val="16"/>
          <w:szCs w:val="16"/>
        </w:rPr>
        <w:softHyphen/>
        <w:t xml:space="preserve">ют навигационные радиосигналы на переключаемых несущих частотах с номерами </w:t>
      </w:r>
      <w:proofErr w:type="spellStart"/>
      <w:r w:rsidRPr="0012087C">
        <w:rPr>
          <w:color w:val="0070C0"/>
          <w:sz w:val="16"/>
          <w:szCs w:val="16"/>
        </w:rPr>
        <w:t>к=</w:t>
      </w:r>
      <w:proofErr w:type="spellEnd"/>
      <w:r w:rsidRPr="0012087C">
        <w:rPr>
          <w:color w:val="0070C0"/>
          <w:sz w:val="16"/>
          <w:szCs w:val="16"/>
        </w:rPr>
        <w:t xml:space="preserve"> 1,..., 24.</w:t>
      </w:r>
    </w:p>
    <w:p w:rsidR="00694054" w:rsidRPr="0012087C" w:rsidRDefault="00694054" w:rsidP="00694054">
      <w:pPr>
        <w:pStyle w:val="3"/>
        <w:shd w:val="clear" w:color="auto" w:fill="auto"/>
        <w:spacing w:line="227" w:lineRule="exact"/>
        <w:ind w:left="4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Приведем значения крайних несущих частот навигационных радиосигналов:</w:t>
      </w:r>
    </w:p>
    <w:p w:rsidR="00694054" w:rsidRPr="0012087C" w:rsidRDefault="00694054" w:rsidP="00694054">
      <w:pPr>
        <w:jc w:val="center"/>
        <w:rPr>
          <w:color w:val="0070C0"/>
          <w:sz w:val="16"/>
          <w:szCs w:val="16"/>
        </w:rPr>
      </w:pPr>
      <w:r w:rsidRPr="0012087C">
        <w:rPr>
          <w:noProof/>
          <w:color w:val="0070C0"/>
          <w:sz w:val="16"/>
          <w:szCs w:val="16"/>
          <w:lang w:eastAsia="ru-RU"/>
        </w:rPr>
        <w:drawing>
          <wp:inline distT="0" distB="0" distL="0" distR="0">
            <wp:extent cx="2047875" cy="304800"/>
            <wp:effectExtent l="19050" t="0" r="9525" b="0"/>
            <wp:docPr id="1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60" w:firstLine="560"/>
        <w:jc w:val="left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Рабочие спектры навигационных радиосигналов на несущих частотах с номерами 24 занимают полосы частот: а) узкополосные навигационные радиосигналы 1602,0...1616,0 МГц; б) широкополосные навигационные радиосигналы 1597,4...1620,6 МГц, 1241,3...1261,6 МГц.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В диапазоне частот 1600 МГц и 1250 МГц согласно Регламенту радиосвязи выделе</w:t>
      </w:r>
      <w:r w:rsidRPr="0012087C">
        <w:rPr>
          <w:color w:val="0070C0"/>
          <w:sz w:val="16"/>
          <w:szCs w:val="16"/>
        </w:rPr>
        <w:softHyphen/>
        <w:t>ны полосы частот: а) для спутниковой радиосвязи (Космос - Земля) 1559,0...1610,0 МГц; 1215,0... 1260,0 МГц; б) для воздушной радионавигации 1559,0... 1626,5 МГц.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ВАКР-87 распределил полосу частот 1610,6...1613,8 МГц для радиоастрономии на пер</w:t>
      </w:r>
      <w:r w:rsidRPr="0012087C">
        <w:rPr>
          <w:color w:val="0070C0"/>
          <w:sz w:val="16"/>
          <w:szCs w:val="16"/>
        </w:rPr>
        <w:softHyphen/>
        <w:t>вичной основе. Чтобы снизить и в дальнейшем полностью исключить радиопомехи радиоте</w:t>
      </w:r>
      <w:r w:rsidRPr="0012087C">
        <w:rPr>
          <w:color w:val="0070C0"/>
          <w:sz w:val="16"/>
          <w:szCs w:val="16"/>
        </w:rPr>
        <w:softHyphen/>
        <w:t>лескопам в диапазоне частот 1610,6...1613,8 МГц со стороны навигационных радиосигналов системы ГЛОНАСС, в 1993 г. принято решение, согласно которому для 24-х штатных НКА в системе ГЛОНАСС будут использоваться следующие номера</w:t>
      </w:r>
      <w:r w:rsidRPr="0012087C">
        <w:rPr>
          <w:rStyle w:val="a4"/>
          <w:color w:val="0070C0"/>
          <w:sz w:val="16"/>
          <w:szCs w:val="16"/>
        </w:rPr>
        <w:t xml:space="preserve"> (к)</w:t>
      </w:r>
      <w:r w:rsidRPr="0012087C">
        <w:rPr>
          <w:color w:val="0070C0"/>
          <w:sz w:val="16"/>
          <w:szCs w:val="16"/>
        </w:rPr>
        <w:t xml:space="preserve"> несущих частот: 1) до 1998 г. </w:t>
      </w:r>
      <w:r w:rsidRPr="0012087C">
        <w:rPr>
          <w:noProof/>
          <w:color w:val="0070C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219450" cy="123825"/>
            <wp:effectExtent l="19050" t="0" r="0" b="0"/>
            <wp:docPr id="1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60" w:firstLine="56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На первом этапе (до 1998 г.) в радиоастрономической полосе практически нет спек</w:t>
      </w:r>
      <w:r w:rsidRPr="0012087C">
        <w:rPr>
          <w:color w:val="0070C0"/>
          <w:sz w:val="16"/>
          <w:szCs w:val="16"/>
        </w:rPr>
        <w:softHyphen/>
        <w:t>тров узкополосных навигационных радиосигналов 1600 МГц, а к 2005 г. из радиоастрономи</w:t>
      </w:r>
      <w:r w:rsidRPr="0012087C">
        <w:rPr>
          <w:color w:val="0070C0"/>
          <w:sz w:val="16"/>
          <w:szCs w:val="16"/>
        </w:rPr>
        <w:softHyphen/>
        <w:t>ческой полосы будут выведены и спектры широкополосных навигационных радиосигналов. Третий этап будет реализован за счет применения НКА второй модификации, в которой пе</w:t>
      </w:r>
      <w:r w:rsidRPr="0012087C">
        <w:rPr>
          <w:color w:val="0070C0"/>
          <w:sz w:val="16"/>
          <w:szCs w:val="16"/>
        </w:rPr>
        <w:softHyphen/>
        <w:t xml:space="preserve">редатчики навигационных радиосигналов могут излучать навигационные радиосигналы на любой паре переключаемых несущих частот с номерами </w:t>
      </w:r>
      <w:proofErr w:type="spellStart"/>
      <w:r w:rsidRPr="0012087C">
        <w:rPr>
          <w:color w:val="0070C0"/>
          <w:sz w:val="16"/>
          <w:szCs w:val="16"/>
        </w:rPr>
        <w:t>к=</w:t>
      </w:r>
      <w:proofErr w:type="spellEnd"/>
      <w:r w:rsidRPr="0012087C">
        <w:rPr>
          <w:color w:val="0070C0"/>
          <w:sz w:val="16"/>
          <w:szCs w:val="16"/>
        </w:rPr>
        <w:t xml:space="preserve"> -7,0,...,+12.</w:t>
      </w:r>
    </w:p>
    <w:p w:rsidR="00694054" w:rsidRPr="0012087C" w:rsidRDefault="00694054" w:rsidP="00694054">
      <w:pPr>
        <w:pStyle w:val="3"/>
        <w:shd w:val="clear" w:color="auto" w:fill="auto"/>
        <w:spacing w:line="230" w:lineRule="exact"/>
        <w:ind w:left="40" w:right="6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>Широкополосные навигационные радиосигналы в системе ГЛОНАСС предназначены для использования санкционированными потребителями и имеют защиту от несанкциониро</w:t>
      </w:r>
      <w:r w:rsidRPr="0012087C">
        <w:rPr>
          <w:color w:val="0070C0"/>
          <w:sz w:val="16"/>
          <w:szCs w:val="16"/>
        </w:rPr>
        <w:softHyphen/>
        <w:t>ванного использования.</w:t>
      </w:r>
    </w:p>
    <w:p w:rsidR="00694054" w:rsidRPr="0012087C" w:rsidRDefault="00694054" w:rsidP="00694054">
      <w:pPr>
        <w:pStyle w:val="3"/>
        <w:shd w:val="clear" w:color="auto" w:fill="auto"/>
        <w:spacing w:after="204" w:line="230" w:lineRule="exact"/>
        <w:ind w:left="40" w:right="60" w:firstLine="540"/>
        <w:rPr>
          <w:color w:val="0070C0"/>
          <w:sz w:val="16"/>
          <w:szCs w:val="16"/>
        </w:rPr>
      </w:pPr>
      <w:r w:rsidRPr="0012087C">
        <w:rPr>
          <w:color w:val="0070C0"/>
          <w:sz w:val="16"/>
          <w:szCs w:val="16"/>
        </w:rPr>
        <w:t xml:space="preserve">Узкополосный навигационный радиосигнал в системе ГЛОНАСС является открытым и предназначен для гражданских потребителей. Но в отличие от системы </w:t>
      </w:r>
      <w:r w:rsidRPr="0012087C">
        <w:rPr>
          <w:color w:val="0070C0"/>
          <w:sz w:val="16"/>
          <w:szCs w:val="16"/>
          <w:lang w:val="en-US"/>
        </w:rPr>
        <w:t>GPS</w:t>
      </w:r>
      <w:r w:rsidRPr="0012087C">
        <w:rPr>
          <w:color w:val="0070C0"/>
          <w:sz w:val="16"/>
          <w:szCs w:val="16"/>
        </w:rPr>
        <w:t xml:space="preserve"> параметры этого сигнала не искажаются с помощью процедуры селективного доступа, и точность нави</w:t>
      </w:r>
      <w:r w:rsidRPr="0012087C">
        <w:rPr>
          <w:color w:val="0070C0"/>
          <w:sz w:val="16"/>
          <w:szCs w:val="16"/>
        </w:rPr>
        <w:softHyphen/>
        <w:t>гации для потребителей преднамеренно не ухудшается.</w:t>
      </w:r>
    </w:p>
    <w:p w:rsidR="00694054" w:rsidRPr="00316247" w:rsidRDefault="00694054" w:rsidP="00694054">
      <w:pPr>
        <w:pStyle w:val="70"/>
        <w:keepNext/>
        <w:keepLines/>
        <w:shd w:val="clear" w:color="auto" w:fill="auto"/>
        <w:spacing w:before="0" w:after="111" w:line="200" w:lineRule="exact"/>
        <w:ind w:left="40"/>
        <w:rPr>
          <w:rFonts w:ascii="Times New Roman" w:hAnsi="Times New Roman" w:cs="Times New Roman"/>
          <w:sz w:val="24"/>
          <w:szCs w:val="24"/>
        </w:rPr>
      </w:pPr>
      <w:bookmarkStart w:id="3" w:name="bookmark25"/>
      <w:r w:rsidRPr="00316247">
        <w:rPr>
          <w:rFonts w:ascii="Times New Roman" w:hAnsi="Times New Roman" w:cs="Times New Roman"/>
          <w:sz w:val="24"/>
          <w:szCs w:val="24"/>
        </w:rPr>
        <w:t xml:space="preserve"> Навигационное сообщение</w:t>
      </w:r>
      <w:bookmarkEnd w:id="3"/>
    </w:p>
    <w:p w:rsidR="00694054" w:rsidRPr="00316247" w:rsidRDefault="00694054" w:rsidP="00694054">
      <w:pPr>
        <w:pStyle w:val="3"/>
        <w:shd w:val="clear" w:color="auto" w:fill="auto"/>
        <w:spacing w:line="230" w:lineRule="exact"/>
        <w:ind w:left="40" w:right="60" w:firstLine="540"/>
        <w:rPr>
          <w:sz w:val="24"/>
          <w:szCs w:val="24"/>
        </w:rPr>
      </w:pPr>
      <w:r w:rsidRPr="00316247">
        <w:rPr>
          <w:sz w:val="24"/>
          <w:szCs w:val="24"/>
        </w:rPr>
        <w:t>Для навигационных радиосигналов цифровая информация (ЦИ) навигационного со</w:t>
      </w:r>
      <w:r w:rsidRPr="00316247">
        <w:rPr>
          <w:sz w:val="24"/>
          <w:szCs w:val="24"/>
        </w:rPr>
        <w:softHyphen/>
        <w:t>общения формируется на борту НКА на основе данных, передаваемых от НКУ системы на борт НКА с помощью радиотехнических средств. Передаваемая в навигационных радиосиг</w:t>
      </w:r>
      <w:r w:rsidRPr="00316247">
        <w:rPr>
          <w:sz w:val="24"/>
          <w:szCs w:val="24"/>
        </w:rPr>
        <w:softHyphen/>
        <w:t xml:space="preserve">налах ЦИ структурирована в виде строк, кадров и </w:t>
      </w:r>
      <w:proofErr w:type="spellStart"/>
      <w:r w:rsidRPr="00316247">
        <w:rPr>
          <w:sz w:val="24"/>
          <w:szCs w:val="24"/>
        </w:rPr>
        <w:t>суперкадров</w:t>
      </w:r>
      <w:proofErr w:type="spellEnd"/>
      <w:r w:rsidRPr="00316247">
        <w:rPr>
          <w:sz w:val="24"/>
          <w:szCs w:val="24"/>
        </w:rPr>
        <w:t>. В узкополосном навигацион</w:t>
      </w:r>
      <w:r w:rsidRPr="00316247">
        <w:rPr>
          <w:sz w:val="24"/>
          <w:szCs w:val="24"/>
        </w:rPr>
        <w:softHyphen/>
        <w:t xml:space="preserve">ном радиосигнале 1600 МГц строка ЦИ имеет длительность 2 с (вместе с </w:t>
      </w:r>
      <w:r w:rsidRPr="00316247">
        <w:rPr>
          <w:sz w:val="24"/>
          <w:szCs w:val="24"/>
          <w:lang w:val="en-US"/>
        </w:rPr>
        <w:t>MB</w:t>
      </w:r>
      <w:r w:rsidRPr="00316247">
        <w:rPr>
          <w:sz w:val="24"/>
          <w:szCs w:val="24"/>
        </w:rPr>
        <w:t>) и содержит 85 двоичных символов длительностью по 20 мс, передаваемых в относительном коде. Первый символ каждой строки является начальным ("холостым") для относительного кода. Послед</w:t>
      </w:r>
      <w:r w:rsidRPr="00316247">
        <w:rPr>
          <w:sz w:val="24"/>
          <w:szCs w:val="24"/>
        </w:rPr>
        <w:softHyphen/>
        <w:t xml:space="preserve">ние восемь символов в каждой строке являются проверочными символами кода Хемминга, позволяющие исправлять одиночный ошибочный символ и обнаруживать два ошибочных символа в строке. Кадр содержит 15 строк (30 с), </w:t>
      </w:r>
      <w:proofErr w:type="spellStart"/>
      <w:r w:rsidRPr="00316247">
        <w:rPr>
          <w:sz w:val="24"/>
          <w:szCs w:val="24"/>
        </w:rPr>
        <w:t>суперкадр</w:t>
      </w:r>
      <w:proofErr w:type="spellEnd"/>
      <w:r w:rsidRPr="00316247">
        <w:rPr>
          <w:sz w:val="24"/>
          <w:szCs w:val="24"/>
        </w:rPr>
        <w:t xml:space="preserve"> 5 кадров (2,5 мин).</w:t>
      </w:r>
    </w:p>
    <w:p w:rsidR="00694054" w:rsidRPr="00316247" w:rsidRDefault="00694054" w:rsidP="00694054">
      <w:pPr>
        <w:pStyle w:val="3"/>
        <w:shd w:val="clear" w:color="auto" w:fill="auto"/>
        <w:spacing w:line="230" w:lineRule="exact"/>
        <w:ind w:left="40" w:right="60" w:firstLine="540"/>
        <w:rPr>
          <w:sz w:val="24"/>
          <w:szCs w:val="24"/>
        </w:rPr>
      </w:pPr>
      <w:r w:rsidRPr="00316247">
        <w:rPr>
          <w:sz w:val="24"/>
          <w:szCs w:val="24"/>
        </w:rPr>
        <w:t xml:space="preserve">В составе каждого кадра передается полный объем оперативной ЦИ и часть альманаха системы. Полный альманах передается в пределах </w:t>
      </w:r>
      <w:proofErr w:type="spellStart"/>
      <w:r w:rsidRPr="00316247">
        <w:rPr>
          <w:sz w:val="24"/>
          <w:szCs w:val="24"/>
        </w:rPr>
        <w:t>суперкадра</w:t>
      </w:r>
      <w:proofErr w:type="spellEnd"/>
      <w:r w:rsidRPr="00316247">
        <w:rPr>
          <w:sz w:val="24"/>
          <w:szCs w:val="24"/>
        </w:rPr>
        <w:t>.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40" w:right="60" w:firstLine="540"/>
        <w:rPr>
          <w:sz w:val="24"/>
          <w:szCs w:val="24"/>
        </w:rPr>
      </w:pPr>
      <w:r w:rsidRPr="00316247">
        <w:rPr>
          <w:sz w:val="24"/>
          <w:szCs w:val="24"/>
        </w:rPr>
        <w:t>Оперативная ЦИ в кадре относится к НКА, излучающему навигационный радиосиг</w:t>
      </w:r>
      <w:r w:rsidRPr="00316247">
        <w:rPr>
          <w:sz w:val="24"/>
          <w:szCs w:val="24"/>
        </w:rPr>
        <w:softHyphen/>
        <w:t>нал, и содержит: признаки достоверности ЦИ в кадре; время начала кадра</w:t>
      </w:r>
      <m:oMath>
        <m:r>
          <w:rPr>
            <w:rFonts w:asci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</m:oMath>
      <w:r w:rsidRPr="00316247">
        <w:rPr>
          <w:sz w:val="24"/>
          <w:szCs w:val="24"/>
        </w:rPr>
        <w:t xml:space="preserve">; </w:t>
      </w:r>
      <w:proofErr w:type="spellStart"/>
      <w:r w:rsidRPr="00316247">
        <w:rPr>
          <w:sz w:val="24"/>
          <w:szCs w:val="24"/>
        </w:rPr>
        <w:t>эфемеридную</w:t>
      </w:r>
      <w:proofErr w:type="spellEnd"/>
      <w:r w:rsidRPr="00316247">
        <w:rPr>
          <w:sz w:val="24"/>
          <w:szCs w:val="24"/>
        </w:rPr>
        <w:t xml:space="preserve"> информацию - координаты и производные координат НКА в прямоугольной геоцентриче</w:t>
      </w:r>
      <w:r w:rsidRPr="00316247">
        <w:rPr>
          <w:sz w:val="24"/>
          <w:szCs w:val="24"/>
        </w:rPr>
        <w:softHyphen/>
        <w:t>ской системе координат на момент времени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rStyle w:val="a4"/>
          <w:sz w:val="24"/>
          <w:szCs w:val="24"/>
          <w:lang w:val="en-US"/>
        </w:rPr>
        <w:t>t</w:t>
      </w:r>
      <w:r w:rsidRPr="00316247">
        <w:rPr>
          <w:rStyle w:val="a4"/>
          <w:sz w:val="24"/>
          <w:szCs w:val="24"/>
          <w:vertAlign w:val="subscript"/>
        </w:rPr>
        <w:t>0</w:t>
      </w:r>
      <w:r w:rsidRPr="00316247">
        <w:rPr>
          <w:rStyle w:val="a4"/>
          <w:sz w:val="24"/>
          <w:szCs w:val="24"/>
        </w:rPr>
        <w:t xml:space="preserve">; </w:t>
      </w:r>
      <w:r w:rsidRPr="00316247">
        <w:rPr>
          <w:sz w:val="24"/>
          <w:szCs w:val="24"/>
        </w:rPr>
        <w:t>частотно-временные поправки (ЧВП) на мо</w:t>
      </w:r>
      <w:r w:rsidRPr="00316247">
        <w:rPr>
          <w:sz w:val="24"/>
          <w:szCs w:val="24"/>
        </w:rPr>
        <w:softHyphen/>
        <w:t>мент времени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rStyle w:val="a4"/>
          <w:sz w:val="24"/>
          <w:szCs w:val="24"/>
          <w:lang w:val="en-US"/>
        </w:rPr>
        <w:t>t</w:t>
      </w:r>
      <w:r w:rsidRPr="00316247">
        <w:rPr>
          <w:rStyle w:val="a4"/>
          <w:sz w:val="24"/>
          <w:szCs w:val="24"/>
          <w:vertAlign w:val="subscript"/>
        </w:rPr>
        <w:t>0</w:t>
      </w:r>
      <w:r w:rsidRPr="00316247">
        <w:rPr>
          <w:sz w:val="24"/>
          <w:szCs w:val="24"/>
        </w:rPr>
        <w:t xml:space="preserve"> в виде относительной поправки к несущей частоте навигационного радио</w:t>
      </w:r>
      <w:r w:rsidRPr="00316247">
        <w:rPr>
          <w:sz w:val="24"/>
          <w:szCs w:val="24"/>
        </w:rPr>
        <w:softHyphen/>
        <w:t>сигнала и поправки к БШВ НКА; время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rStyle w:val="a4"/>
          <w:sz w:val="24"/>
          <w:szCs w:val="24"/>
          <w:lang w:val="en-US"/>
        </w:rPr>
        <w:t>t</w:t>
      </w:r>
      <w:r w:rsidRPr="00316247">
        <w:rPr>
          <w:rStyle w:val="a4"/>
          <w:sz w:val="24"/>
          <w:szCs w:val="24"/>
          <w:vertAlign w:val="subscript"/>
        </w:rPr>
        <w:t>0</w:t>
      </w:r>
      <w:r w:rsidRPr="00316247">
        <w:rPr>
          <w:rStyle w:val="a4"/>
          <w:sz w:val="24"/>
          <w:szCs w:val="24"/>
        </w:rPr>
        <w:t>.</w:t>
      </w:r>
    </w:p>
    <w:p w:rsidR="00694054" w:rsidRPr="00316247" w:rsidRDefault="00694054" w:rsidP="00694054">
      <w:pPr>
        <w:pStyle w:val="3"/>
        <w:shd w:val="clear" w:color="auto" w:fill="auto"/>
        <w:spacing w:line="230" w:lineRule="exact"/>
        <w:ind w:left="40" w:firstLine="540"/>
        <w:rPr>
          <w:sz w:val="24"/>
          <w:szCs w:val="24"/>
        </w:rPr>
      </w:pPr>
      <w:r w:rsidRPr="00316247">
        <w:rPr>
          <w:sz w:val="24"/>
          <w:szCs w:val="24"/>
        </w:rPr>
        <w:t>Время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rStyle w:val="a4"/>
          <w:sz w:val="24"/>
          <w:szCs w:val="24"/>
          <w:lang w:val="en-US"/>
        </w:rPr>
        <w:t>t</w:t>
      </w:r>
      <w:r w:rsidRPr="00316247">
        <w:rPr>
          <w:rStyle w:val="a4"/>
          <w:sz w:val="24"/>
          <w:szCs w:val="24"/>
          <w:vertAlign w:val="subscript"/>
        </w:rPr>
        <w:t>0</w:t>
      </w:r>
      <w:r w:rsidRPr="00316247">
        <w:rPr>
          <w:rStyle w:val="a4"/>
          <w:sz w:val="24"/>
          <w:szCs w:val="24"/>
        </w:rPr>
        <w:t>,</w:t>
      </w:r>
      <w:r w:rsidRPr="00316247">
        <w:rPr>
          <w:sz w:val="24"/>
          <w:szCs w:val="24"/>
        </w:rPr>
        <w:t xml:space="preserve"> к которому "привязаны" ЭИ и ЧВП, кратно 30 мин от начала суток.</w:t>
      </w:r>
    </w:p>
    <w:p w:rsidR="00694054" w:rsidRPr="00316247" w:rsidRDefault="00694054" w:rsidP="00694054">
      <w:pPr>
        <w:pStyle w:val="3"/>
        <w:shd w:val="clear" w:color="auto" w:fill="auto"/>
        <w:spacing w:line="230" w:lineRule="exact"/>
        <w:ind w:left="40" w:right="60" w:firstLine="540"/>
        <w:rPr>
          <w:sz w:val="24"/>
          <w:szCs w:val="24"/>
        </w:rPr>
      </w:pPr>
      <w:r w:rsidRPr="00316247">
        <w:rPr>
          <w:sz w:val="24"/>
          <w:szCs w:val="24"/>
        </w:rPr>
        <w:t>Альманах системы содержит: время, к которому относится альманах; параметры орби</w:t>
      </w:r>
      <w:r w:rsidRPr="00316247">
        <w:rPr>
          <w:sz w:val="24"/>
          <w:szCs w:val="24"/>
        </w:rPr>
        <w:softHyphen/>
        <w:t>ты, номер пары несущих частот и поправку к БШВ для каждого штатного НКА в ОГ (24 НКА); поправку к ШВ системы относительно ШВ страны, погрешность поправки не более 1 мкс.</w:t>
      </w:r>
    </w:p>
    <w:p w:rsidR="00694054" w:rsidRPr="00316247" w:rsidRDefault="00694054" w:rsidP="00694054">
      <w:pPr>
        <w:pStyle w:val="3"/>
        <w:shd w:val="clear" w:color="auto" w:fill="auto"/>
        <w:spacing w:line="230" w:lineRule="exact"/>
        <w:ind w:left="40" w:right="60" w:firstLine="540"/>
        <w:rPr>
          <w:sz w:val="24"/>
          <w:szCs w:val="24"/>
        </w:rPr>
      </w:pPr>
      <w:r w:rsidRPr="00316247">
        <w:rPr>
          <w:sz w:val="24"/>
          <w:szCs w:val="24"/>
        </w:rPr>
        <w:t>Альманах системы необходим в НАП для планирования сеанса навигации (выбор оп</w:t>
      </w:r>
      <w:r w:rsidRPr="00316247">
        <w:rPr>
          <w:sz w:val="24"/>
          <w:szCs w:val="24"/>
        </w:rPr>
        <w:softHyphen/>
        <w:t>тимального созвездия НКА) и для приема навигационных радиосигналов в системе (прогноз доплеровского сдвига несущей частоты). Оперативная ЦИ необходима в НАП в сеансе нави</w:t>
      </w:r>
      <w:r w:rsidRPr="00316247">
        <w:rPr>
          <w:sz w:val="24"/>
          <w:szCs w:val="24"/>
        </w:rPr>
        <w:softHyphen/>
        <w:t>гации, так как ЧВП вносятся в результаты измерений, а ЭИ используется при определении координат и вектора скорости потребителя.</w:t>
      </w:r>
    </w:p>
    <w:p w:rsidR="00694054" w:rsidRPr="00316247" w:rsidRDefault="00694054" w:rsidP="00694054">
      <w:pPr>
        <w:pStyle w:val="3"/>
        <w:shd w:val="clear" w:color="auto" w:fill="auto"/>
        <w:spacing w:after="202" w:line="227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Узкополосные навигационные радиосигналы в системе ГЛОНАСС обеспечивают бо</w:t>
      </w:r>
      <w:r w:rsidRPr="00316247">
        <w:rPr>
          <w:sz w:val="24"/>
          <w:szCs w:val="24"/>
        </w:rPr>
        <w:softHyphen/>
        <w:t xml:space="preserve">лее оперативный прием (обновление) альманаха за счет более короткой длительности </w:t>
      </w:r>
      <w:proofErr w:type="spellStart"/>
      <w:r w:rsidRPr="00316247">
        <w:rPr>
          <w:sz w:val="24"/>
          <w:szCs w:val="24"/>
        </w:rPr>
        <w:t>супер</w:t>
      </w:r>
      <w:r w:rsidRPr="00316247">
        <w:rPr>
          <w:sz w:val="24"/>
          <w:szCs w:val="24"/>
        </w:rPr>
        <w:softHyphen/>
        <w:t>кадров</w:t>
      </w:r>
      <w:proofErr w:type="spellEnd"/>
      <w:r w:rsidRPr="00316247">
        <w:rPr>
          <w:sz w:val="24"/>
          <w:szCs w:val="24"/>
        </w:rPr>
        <w:t xml:space="preserve"> (2,5 мин) по сравнению с системой </w:t>
      </w:r>
      <w:r w:rsidRPr="00316247">
        <w:rPr>
          <w:sz w:val="24"/>
          <w:szCs w:val="24"/>
          <w:lang w:val="en-US"/>
        </w:rPr>
        <w:t>GPS</w:t>
      </w:r>
      <w:r w:rsidRPr="00316247">
        <w:rPr>
          <w:sz w:val="24"/>
          <w:szCs w:val="24"/>
        </w:rPr>
        <w:t xml:space="preserve"> (12,5 мин).</w:t>
      </w:r>
    </w:p>
    <w:p w:rsidR="00694054" w:rsidRPr="00316247" w:rsidRDefault="00694054" w:rsidP="00694054">
      <w:pPr>
        <w:pStyle w:val="140"/>
        <w:shd w:val="clear" w:color="auto" w:fill="auto"/>
        <w:spacing w:before="0" w:after="104" w:line="200" w:lineRule="exact"/>
        <w:ind w:left="20"/>
        <w:rPr>
          <w:rFonts w:ascii="Times New Roman" w:hAnsi="Times New Roman" w:cs="Times New Roman"/>
          <w:sz w:val="24"/>
          <w:szCs w:val="24"/>
        </w:rPr>
      </w:pPr>
      <w:bookmarkStart w:id="4" w:name="bookmark26"/>
      <w:r w:rsidRPr="00316247">
        <w:rPr>
          <w:rFonts w:ascii="Times New Roman" w:hAnsi="Times New Roman" w:cs="Times New Roman"/>
          <w:sz w:val="24"/>
          <w:szCs w:val="24"/>
        </w:rPr>
        <w:lastRenderedPageBreak/>
        <w:t xml:space="preserve"> Радионавигационное поле</w:t>
      </w:r>
      <w:bookmarkEnd w:id="4"/>
    </w:p>
    <w:p w:rsidR="00694054" w:rsidRPr="00316247" w:rsidRDefault="00694054" w:rsidP="00694054">
      <w:pPr>
        <w:pStyle w:val="3"/>
        <w:shd w:val="clear" w:color="auto" w:fill="auto"/>
        <w:spacing w:line="234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Навигационные радиосигналы, излучаемые штатными НКА, образуют радионавигаци</w:t>
      </w:r>
      <w:r w:rsidRPr="00316247">
        <w:rPr>
          <w:sz w:val="24"/>
          <w:szCs w:val="24"/>
        </w:rPr>
        <w:softHyphen/>
        <w:t>онное поле в околоземном пространстве.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В СРНС ГЛОНАСС каждый штатный НКА излучает навигационные радиосигналы 1600 МГц и 1250 МГц в сторону Земли с помощью передающих антенн, рабочая часть диа</w:t>
      </w:r>
      <w:r w:rsidRPr="00316247">
        <w:rPr>
          <w:sz w:val="24"/>
          <w:szCs w:val="24"/>
        </w:rPr>
        <w:softHyphen/>
        <w:t xml:space="preserve">граммы направленности (ДН) которых имеет ширину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361950" cy="171450"/>
            <wp:effectExtent l="19050" t="0" r="0" b="0"/>
            <wp:docPr id="1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 и "освещает" диск Земли с избытком до высоты </w:t>
      </w:r>
      <w:r w:rsidRPr="00316247">
        <w:rPr>
          <w:sz w:val="24"/>
          <w:szCs w:val="24"/>
          <w:lang w:val="en-US"/>
        </w:rPr>
        <w:t>ho</w:t>
      </w:r>
      <w:r w:rsidRPr="00316247">
        <w:rPr>
          <w:sz w:val="24"/>
          <w:szCs w:val="24"/>
        </w:rPr>
        <w:t xml:space="preserve"> над поверхностью.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 xml:space="preserve">Рабочую часть ДН можно представить в виде конусного радиолуча с углом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23825"/>
            <wp:effectExtent l="19050" t="0" r="0" b="0"/>
            <wp:docPr id="1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при вершине. Очевидно,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762000" cy="142875"/>
            <wp:effectExtent l="19050" t="0" r="0" b="0"/>
            <wp:docPr id="1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>, где г=6400 км - радиус Земли; Н=19100 км - вы</w:t>
      </w:r>
      <w:r w:rsidRPr="00316247">
        <w:rPr>
          <w:sz w:val="24"/>
          <w:szCs w:val="24"/>
        </w:rPr>
        <w:softHyphen/>
        <w:t>сота орбиты НКА.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firstLine="560"/>
        <w:rPr>
          <w:sz w:val="24"/>
          <w:szCs w:val="24"/>
        </w:rPr>
      </w:pPr>
      <w:r w:rsidRPr="00316247">
        <w:rPr>
          <w:sz w:val="24"/>
          <w:szCs w:val="24"/>
        </w:rPr>
        <w:t xml:space="preserve">При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914400" cy="123825"/>
            <wp:effectExtent l="19050" t="0" r="0" b="0"/>
            <wp:docPr id="1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pStyle w:val="3"/>
        <w:shd w:val="clear" w:color="auto" w:fill="auto"/>
        <w:spacing w:line="234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 xml:space="preserve">При полной ОГ (24 штатных НКА) радионавигационное поле на высотах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561975" cy="133350"/>
            <wp:effectExtent l="19050" t="0" r="9525" b="0"/>
            <wp:docPr id="1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>км непрерывно в пространстве, т.е. потребитель в любой точке этого пространства "освеща</w:t>
      </w:r>
      <w:r w:rsidRPr="00316247">
        <w:rPr>
          <w:sz w:val="24"/>
          <w:szCs w:val="24"/>
        </w:rPr>
        <w:softHyphen/>
        <w:t>ется" радиолучами не менее чем от четырех НКА, образующих по отношению к нему удов</w:t>
      </w:r>
      <w:r w:rsidRPr="00316247">
        <w:rPr>
          <w:sz w:val="24"/>
          <w:szCs w:val="24"/>
        </w:rPr>
        <w:softHyphen/>
        <w:t>летворительное по геометрическому фактору созвездие для оперативного автономного опре</w:t>
      </w:r>
      <w:r w:rsidRPr="00316247">
        <w:rPr>
          <w:sz w:val="24"/>
          <w:szCs w:val="24"/>
        </w:rPr>
        <w:softHyphen/>
        <w:t>деления координат и вектора скорости.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На высотах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радионавигационное поле становится дискретным в пространстве. Космические объекты на высотах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361950" cy="123825"/>
            <wp:effectExtent l="19050" t="0" r="0" b="0"/>
            <wp:docPr id="1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>"освещены" радиолучами от необходимого для оперативной навигации созвездия (не менее четырех НКА, включая НКА ниже местного го</w:t>
      </w:r>
      <w:r w:rsidRPr="00316247">
        <w:rPr>
          <w:sz w:val="24"/>
          <w:szCs w:val="24"/>
        </w:rPr>
        <w:softHyphen/>
        <w:t>ризонта) не везде, а только при нахождении в определенных областях пространства.</w:t>
      </w:r>
    </w:p>
    <w:p w:rsidR="00694054" w:rsidRPr="00316247" w:rsidRDefault="00694054" w:rsidP="00694054">
      <w:pPr>
        <w:pStyle w:val="3"/>
        <w:shd w:val="clear" w:color="auto" w:fill="auto"/>
        <w:spacing w:line="234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 xml:space="preserve">Космические объекты на высотах </w:t>
      </w:r>
      <w:r w:rsidRPr="00316247">
        <w:rPr>
          <w:sz w:val="24"/>
          <w:szCs w:val="24"/>
          <w:lang w:val="en-US"/>
        </w:rPr>
        <w:t>h</w:t>
      </w:r>
      <w:r w:rsidRPr="00316247">
        <w:rPr>
          <w:sz w:val="24"/>
          <w:szCs w:val="24"/>
        </w:rPr>
        <w:t>&gt;</w:t>
      </w:r>
      <w:r w:rsidRPr="00316247">
        <w:rPr>
          <w:sz w:val="24"/>
          <w:szCs w:val="24"/>
          <w:lang w:val="en-US"/>
        </w:rPr>
        <w:t>H</w:t>
      </w:r>
      <w:r w:rsidRPr="00316247">
        <w:rPr>
          <w:sz w:val="24"/>
          <w:szCs w:val="24"/>
        </w:rPr>
        <w:t xml:space="preserve"> (например, на геостационарной орбите) будут "ос</w:t>
      </w:r>
      <w:r w:rsidRPr="00316247">
        <w:rPr>
          <w:sz w:val="24"/>
          <w:szCs w:val="24"/>
        </w:rPr>
        <w:softHyphen/>
        <w:t>вещены" на некоторых участках своей орбиты радиолучом от одного или двух НКА (при полной ОГ), и НАЛ может не оперативно определить орбиту космического объекта на основе обработки результатов приема навигационных радиосигналов на "освещенных" участках орбиты.</w:t>
      </w:r>
    </w:p>
    <w:p w:rsidR="00694054" w:rsidRPr="00316247" w:rsidRDefault="00694054" w:rsidP="00694054">
      <w:pPr>
        <w:pStyle w:val="3"/>
        <w:shd w:val="clear" w:color="auto" w:fill="auto"/>
        <w:spacing w:after="82" w:line="240" w:lineRule="auto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Ограничимся рассмотрением непрерывного радионавигационного поля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3850" cy="133350"/>
            <wp:effectExtent l="19050" t="0" r="0" b="0"/>
            <wp:docPr id="1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sz w:val="24"/>
          <w:szCs w:val="24"/>
        </w:rPr>
        <w:t>Основ</w:t>
      </w:r>
      <w:r w:rsidRPr="00316247">
        <w:rPr>
          <w:sz w:val="24"/>
          <w:szCs w:val="24"/>
        </w:rPr>
        <w:softHyphen/>
        <w:t>ной характеристикой радионавигационного поля для наземного потребителя являются мощ</w:t>
      </w:r>
      <w:r w:rsidRPr="00316247">
        <w:rPr>
          <w:sz w:val="24"/>
          <w:szCs w:val="24"/>
        </w:rPr>
        <w:softHyphen/>
        <w:t xml:space="preserve">ности навигационного радиосигнала от околозенитного и </w:t>
      </w:r>
      <w:proofErr w:type="spellStart"/>
      <w:r w:rsidRPr="00316247">
        <w:rPr>
          <w:sz w:val="24"/>
          <w:szCs w:val="24"/>
        </w:rPr>
        <w:t>пригоризонтного</w:t>
      </w:r>
      <w:proofErr w:type="spellEnd"/>
      <w:r w:rsidRPr="00316247">
        <w:rPr>
          <w:sz w:val="24"/>
          <w:szCs w:val="24"/>
        </w:rPr>
        <w:t xml:space="preserve"> Н</w:t>
      </w:r>
      <w:r w:rsidRPr="00316247">
        <w:rPr>
          <w:sz w:val="24"/>
          <w:szCs w:val="24"/>
          <w:lang w:val="en-US"/>
        </w:rPr>
        <w:t>K</w:t>
      </w:r>
      <w:r w:rsidRPr="00316247">
        <w:rPr>
          <w:sz w:val="24"/>
          <w:szCs w:val="24"/>
        </w:rPr>
        <w:t>А на выходе "стандартной" приемной антенны (без учета отражений от поверхности Земли):</w:t>
      </w:r>
    </w:p>
    <w:p w:rsidR="00694054" w:rsidRPr="00316247" w:rsidRDefault="00694054" w:rsidP="00694054">
      <w:pPr>
        <w:jc w:val="center"/>
        <w:rPr>
          <w:rFonts w:ascii="Times New Roman" w:hAnsi="Times New Roman"/>
          <w:sz w:val="24"/>
          <w:szCs w:val="24"/>
        </w:rPr>
      </w:pPr>
      <w:r w:rsidRPr="003162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3523" cy="292608"/>
            <wp:effectExtent l="19050" t="0" r="5777" b="0"/>
            <wp:docPr id="1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0" cy="29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 w:rsidRPr="00316247">
        <w:rPr>
          <w:sz w:val="24"/>
          <w:szCs w:val="24"/>
        </w:rPr>
        <w:t>где</w:t>
      </w:r>
      <w:r w:rsidRPr="00316247">
        <w:rPr>
          <w:rStyle w:val="a4"/>
          <w:sz w:val="24"/>
          <w:szCs w:val="24"/>
        </w:rPr>
        <w:t xml:space="preserve"> </w:t>
      </w:r>
      <w:proofErr w:type="spellStart"/>
      <w:r w:rsidRPr="00316247">
        <w:rPr>
          <w:rStyle w:val="a4"/>
          <w:sz w:val="24"/>
          <w:szCs w:val="24"/>
        </w:rPr>
        <w:t>Р</w:t>
      </w:r>
      <w:r w:rsidRPr="00316247">
        <w:rPr>
          <w:rStyle w:val="a4"/>
          <w:sz w:val="24"/>
          <w:szCs w:val="24"/>
          <w:vertAlign w:val="subscript"/>
        </w:rPr>
        <w:t>п</w:t>
      </w:r>
      <w:proofErr w:type="spellEnd"/>
      <w:r w:rsidRPr="00316247">
        <w:rPr>
          <w:rStyle w:val="a4"/>
          <w:sz w:val="24"/>
          <w:szCs w:val="24"/>
        </w:rPr>
        <w:t xml:space="preserve"> -</w:t>
      </w:r>
      <w:r w:rsidRPr="00316247">
        <w:rPr>
          <w:sz w:val="24"/>
          <w:szCs w:val="24"/>
        </w:rPr>
        <w:t xml:space="preserve"> мощность излучения передатчика;</w:t>
      </w:r>
      <w:r w:rsidRPr="00316247">
        <w:rPr>
          <w:rStyle w:val="TrebuchetMS75pt"/>
          <w:sz w:val="24"/>
          <w:szCs w:val="24"/>
        </w:rPr>
        <w:t xml:space="preserve"> </w:t>
      </w:r>
      <w:r w:rsidRPr="00316247">
        <w:rPr>
          <w:rFonts w:eastAsia="Trebuchet MS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600" cy="142875"/>
            <wp:effectExtent l="19050" t="0" r="0" b="0"/>
            <wp:docPr id="1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rStyle w:val="a4"/>
          <w:sz w:val="24"/>
          <w:szCs w:val="24"/>
        </w:rPr>
        <w:t>-</w:t>
      </w:r>
      <w:r w:rsidRPr="00316247">
        <w:rPr>
          <w:sz w:val="24"/>
          <w:szCs w:val="24"/>
        </w:rPr>
        <w:t xml:space="preserve"> коэффициент направленности передающей антенны (с учетом потерь в АФУ) в направлении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4775" cy="123825"/>
            <wp:effectExtent l="19050" t="0" r="9525" b="0"/>
            <wp:docPr id="1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sz w:val="24"/>
          <w:szCs w:val="24"/>
        </w:rPr>
        <w:t>на приемную антенну;</w:t>
      </w:r>
      <w:r w:rsidRPr="00694054">
        <w:rPr>
          <w:rStyle w:val="TrebuchetMS75pt-1pt"/>
          <w:sz w:val="24"/>
          <w:szCs w:val="24"/>
          <w:lang w:val="ru-RU"/>
        </w:rPr>
        <w:t xml:space="preserve"> </w:t>
      </w:r>
      <w:r w:rsidRPr="00316247">
        <w:rPr>
          <w:rFonts w:eastAsia="Trebuchet MS"/>
          <w:noProof/>
          <w:spacing w:val="-2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175" cy="133350"/>
            <wp:effectExtent l="19050" t="0" r="9525" b="0"/>
            <wp:docPr id="1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054">
        <w:rPr>
          <w:rStyle w:val="TrebuchetMS75pt-1pt"/>
          <w:sz w:val="24"/>
          <w:szCs w:val="24"/>
          <w:lang w:val="ru-RU"/>
        </w:rPr>
        <w:t>-</w:t>
      </w:r>
      <w:r w:rsidRPr="00316247">
        <w:rPr>
          <w:sz w:val="24"/>
          <w:szCs w:val="24"/>
        </w:rPr>
        <w:t xml:space="preserve"> коэффици</w:t>
      </w:r>
      <w:r w:rsidRPr="00316247">
        <w:rPr>
          <w:sz w:val="24"/>
          <w:szCs w:val="24"/>
        </w:rPr>
        <w:softHyphen/>
        <w:t xml:space="preserve">ент направленности "стандартной" приемной антенны в направлении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104775" cy="133350"/>
            <wp:effectExtent l="19050" t="0" r="9525" b="0"/>
            <wp:docPr id="11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 на передающую ан</w:t>
      </w:r>
      <w:r w:rsidRPr="00316247">
        <w:rPr>
          <w:sz w:val="24"/>
          <w:szCs w:val="24"/>
        </w:rPr>
        <w:softHyphen/>
        <w:t>тенну;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4300" cy="123825"/>
            <wp:effectExtent l="19050" t="0" r="0" b="0"/>
            <wp:docPr id="1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>- длина волны несущего колебания радиосигнала;</w:t>
      </w:r>
      <w:r w:rsidRPr="00316247">
        <w:rPr>
          <w:rStyle w:val="a4"/>
          <w:sz w:val="24"/>
          <w:szCs w:val="24"/>
        </w:rPr>
        <w:t xml:space="preserve"> R -</w:t>
      </w:r>
      <w:r w:rsidRPr="00316247">
        <w:rPr>
          <w:sz w:val="24"/>
          <w:szCs w:val="24"/>
        </w:rPr>
        <w:t xml:space="preserve"> дальность от приемной антен</w:t>
      </w:r>
      <w:r w:rsidRPr="00316247">
        <w:rPr>
          <w:sz w:val="24"/>
          <w:szCs w:val="24"/>
        </w:rPr>
        <w:softHyphen/>
        <w:t>ны до передающей антенны.</w:t>
      </w:r>
    </w:p>
    <w:p w:rsidR="00694054" w:rsidRPr="00316247" w:rsidRDefault="00694054" w:rsidP="00694054">
      <w:pPr>
        <w:pStyle w:val="3"/>
        <w:shd w:val="clear" w:color="auto" w:fill="auto"/>
        <w:spacing w:line="238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В системе ГЛОНАСС передающие антенны для навигационных радиосигналов на НКА имеют круговую правую поляризацию излучения.</w:t>
      </w:r>
    </w:p>
    <w:p w:rsidR="00694054" w:rsidRPr="00316247" w:rsidRDefault="00694054" w:rsidP="00694054">
      <w:pPr>
        <w:pStyle w:val="3"/>
        <w:shd w:val="clear" w:color="auto" w:fill="auto"/>
        <w:spacing w:line="238" w:lineRule="exact"/>
        <w:ind w:left="20" w:right="40" w:firstLine="560"/>
        <w:rPr>
          <w:sz w:val="24"/>
          <w:szCs w:val="24"/>
        </w:rPr>
      </w:pPr>
      <w:r w:rsidRPr="00316247">
        <w:rPr>
          <w:sz w:val="24"/>
          <w:szCs w:val="24"/>
        </w:rPr>
        <w:t>Коэффициент направленности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650" cy="133350"/>
            <wp:effectExtent l="19050" t="0" r="0" b="0"/>
            <wp:docPr id="1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>передающих антенн в рабочем секторе направле</w:t>
      </w:r>
      <w:r w:rsidRPr="00316247">
        <w:rPr>
          <w:sz w:val="24"/>
          <w:szCs w:val="24"/>
        </w:rPr>
        <w:softHyphen/>
        <w:t xml:space="preserve">ний </w:t>
      </w:r>
      <w:proofErr w:type="spellStart"/>
      <w:r w:rsidRPr="00316247">
        <w:rPr>
          <w:sz w:val="24"/>
          <w:szCs w:val="24"/>
        </w:rPr>
        <w:t>ф</w:t>
      </w:r>
      <w:proofErr w:type="spellEnd"/>
      <w:r w:rsidRPr="00316247">
        <w:rPr>
          <w:sz w:val="24"/>
          <w:szCs w:val="24"/>
        </w:rPr>
        <w:t>&lt;19 относительно оси антенны составляет</w:t>
      </w:r>
    </w:p>
    <w:p w:rsidR="00694054" w:rsidRPr="00316247" w:rsidRDefault="00694054" w:rsidP="00694054">
      <w:pPr>
        <w:jc w:val="center"/>
        <w:rPr>
          <w:rFonts w:ascii="Times New Roman" w:hAnsi="Times New Roman"/>
          <w:sz w:val="24"/>
          <w:szCs w:val="24"/>
        </w:rPr>
      </w:pPr>
      <w:r w:rsidRPr="003162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409575"/>
            <wp:effectExtent l="19050" t="0" r="9525" b="0"/>
            <wp:docPr id="1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pStyle w:val="3"/>
        <w:shd w:val="clear" w:color="auto" w:fill="auto"/>
        <w:spacing w:line="238" w:lineRule="exact"/>
        <w:ind w:left="20" w:right="260" w:firstLine="560"/>
        <w:rPr>
          <w:sz w:val="24"/>
          <w:szCs w:val="24"/>
        </w:rPr>
      </w:pPr>
      <w:r w:rsidRPr="00316247">
        <w:rPr>
          <w:sz w:val="24"/>
          <w:szCs w:val="24"/>
        </w:rPr>
        <w:t>В качестве "стандартной" приемной антенны удобно рассматривать изотропную при</w:t>
      </w:r>
      <w:r w:rsidRPr="00316247">
        <w:rPr>
          <w:sz w:val="24"/>
          <w:szCs w:val="24"/>
        </w:rPr>
        <w:softHyphen/>
        <w:t xml:space="preserve">емную антенну с круговой поляризацией,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381000" cy="142875"/>
            <wp:effectExtent l="19050" t="0" r="0" b="0"/>
            <wp:docPr id="11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260" w:firstLine="560"/>
        <w:rPr>
          <w:sz w:val="24"/>
          <w:szCs w:val="24"/>
        </w:rPr>
      </w:pPr>
      <w:r w:rsidRPr="00316247">
        <w:rPr>
          <w:sz w:val="24"/>
          <w:szCs w:val="24"/>
        </w:rPr>
        <w:t>Дальность</w:t>
      </w:r>
      <w:r w:rsidRPr="00316247">
        <w:rPr>
          <w:rStyle w:val="a4"/>
          <w:sz w:val="24"/>
          <w:szCs w:val="24"/>
        </w:rPr>
        <w:t xml:space="preserve"> R</w:t>
      </w:r>
      <w:r w:rsidRPr="00316247">
        <w:rPr>
          <w:sz w:val="24"/>
          <w:szCs w:val="24"/>
        </w:rPr>
        <w:t xml:space="preserve"> от приемной антенны, размещенной на поверхности Земли, до околозе</w:t>
      </w:r>
      <w:r w:rsidRPr="00316247">
        <w:rPr>
          <w:sz w:val="24"/>
          <w:szCs w:val="24"/>
        </w:rPr>
        <w:softHyphen/>
        <w:t xml:space="preserve">нитного НКА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352425" cy="123825"/>
            <wp:effectExtent l="19050" t="0" r="9525" b="0"/>
            <wp:docPr id="1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 составит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647700" cy="152400"/>
            <wp:effectExtent l="19050" t="0" r="0" b="0"/>
            <wp:docPr id="1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, до </w:t>
      </w:r>
      <w:proofErr w:type="spellStart"/>
      <w:r w:rsidRPr="00316247">
        <w:rPr>
          <w:sz w:val="24"/>
          <w:szCs w:val="24"/>
        </w:rPr>
        <w:t>пригоризонтного</w:t>
      </w:r>
      <w:proofErr w:type="spellEnd"/>
      <w:r w:rsidRPr="00316247">
        <w:rPr>
          <w:sz w:val="24"/>
          <w:szCs w:val="24"/>
        </w:rPr>
        <w:t xml:space="preserve"> НКА</w:t>
      </w:r>
      <w:r w:rsidRPr="00316247">
        <w:rPr>
          <w:rStyle w:val="a4"/>
          <w:sz w:val="24"/>
          <w:szCs w:val="24"/>
        </w:rPr>
        <w:t xml:space="preserve"> </w:t>
      </w:r>
      <w:r w:rsidRPr="00316247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325" cy="142875"/>
            <wp:effectExtent l="19050" t="0" r="9525" b="0"/>
            <wp:docPr id="11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47">
        <w:rPr>
          <w:sz w:val="24"/>
          <w:szCs w:val="24"/>
        </w:rPr>
        <w:t xml:space="preserve">составит </w:t>
      </w:r>
      <w:r w:rsidRPr="00316247">
        <w:rPr>
          <w:noProof/>
          <w:sz w:val="24"/>
          <w:szCs w:val="24"/>
          <w:lang w:eastAsia="ru-RU"/>
        </w:rPr>
        <w:drawing>
          <wp:inline distT="0" distB="0" distL="0" distR="0">
            <wp:extent cx="638175" cy="152400"/>
            <wp:effectExtent l="19050" t="0" r="9525" b="0"/>
            <wp:docPr id="11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pStyle w:val="31"/>
        <w:shd w:val="clear" w:color="auto" w:fill="auto"/>
        <w:rPr>
          <w:sz w:val="24"/>
          <w:szCs w:val="24"/>
        </w:rPr>
      </w:pPr>
      <w:r w:rsidRPr="00316247">
        <w:rPr>
          <w:sz w:val="24"/>
          <w:szCs w:val="24"/>
        </w:rPr>
        <w:t>Бюджет мощности</w:t>
      </w:r>
      <w:r w:rsidRPr="00316247">
        <w:rPr>
          <w:rStyle w:val="32"/>
          <w:rFonts w:eastAsia="Calibri"/>
          <w:sz w:val="24"/>
          <w:szCs w:val="24"/>
        </w:rPr>
        <w:t xml:space="preserve"> Р</w:t>
      </w:r>
      <w:r w:rsidRPr="00316247">
        <w:rPr>
          <w:rStyle w:val="32"/>
          <w:rFonts w:eastAsia="Calibri"/>
          <w:sz w:val="24"/>
          <w:szCs w:val="24"/>
          <w:vertAlign w:val="subscript"/>
        </w:rPr>
        <w:t>0</w:t>
      </w:r>
      <w:r w:rsidRPr="00316247">
        <w:rPr>
          <w:sz w:val="24"/>
          <w:szCs w:val="24"/>
        </w:rPr>
        <w:t xml:space="preserve"> узкополосных навигационных радиосигналов на выходе "стан</w:t>
      </w:r>
      <w:r w:rsidRPr="00316247">
        <w:rPr>
          <w:sz w:val="24"/>
          <w:szCs w:val="24"/>
        </w:rPr>
        <w:softHyphen/>
        <w:t>дартной" приемной антенны имеет вид:</w:t>
      </w:r>
    </w:p>
    <w:p w:rsidR="00694054" w:rsidRPr="00316247" w:rsidRDefault="00694054" w:rsidP="00694054">
      <w:pPr>
        <w:pStyle w:val="3"/>
        <w:shd w:val="clear" w:color="auto" w:fill="auto"/>
        <w:spacing w:line="240" w:lineRule="auto"/>
        <w:ind w:left="20" w:right="260" w:firstLine="560"/>
        <w:rPr>
          <w:sz w:val="24"/>
          <w:szCs w:val="24"/>
        </w:rPr>
      </w:pPr>
      <w:r w:rsidRPr="0031624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1276350"/>
            <wp:effectExtent l="19050" t="0" r="0" b="0"/>
            <wp:docPr id="11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316247" w:rsidRDefault="00694054" w:rsidP="00694054">
      <w:pPr>
        <w:rPr>
          <w:rFonts w:ascii="Times New Roman" w:hAnsi="Times New Roman"/>
          <w:sz w:val="24"/>
          <w:szCs w:val="24"/>
        </w:rPr>
      </w:pPr>
    </w:p>
    <w:p w:rsidR="00694054" w:rsidRPr="00316247" w:rsidRDefault="00694054" w:rsidP="00694054">
      <w:pPr>
        <w:pStyle w:val="3"/>
        <w:shd w:val="clear" w:color="auto" w:fill="auto"/>
        <w:spacing w:before="76" w:after="264" w:line="230" w:lineRule="exact"/>
        <w:ind w:left="20" w:right="260" w:firstLine="560"/>
        <w:rPr>
          <w:sz w:val="24"/>
          <w:szCs w:val="24"/>
        </w:rPr>
      </w:pPr>
      <w:r w:rsidRPr="00316247">
        <w:rPr>
          <w:sz w:val="24"/>
          <w:szCs w:val="24"/>
        </w:rPr>
        <w:t>Отметим, что мощность навигационного радиосигнала, принимаемого наземным по</w:t>
      </w:r>
      <w:r w:rsidRPr="00316247">
        <w:rPr>
          <w:sz w:val="24"/>
          <w:szCs w:val="24"/>
        </w:rPr>
        <w:softHyphen/>
        <w:t xml:space="preserve">требителем с помощью изотропной антенны, одинакова для околозенитного и </w:t>
      </w:r>
      <w:proofErr w:type="spellStart"/>
      <w:r w:rsidRPr="00316247">
        <w:rPr>
          <w:sz w:val="24"/>
          <w:szCs w:val="24"/>
        </w:rPr>
        <w:t>пригоризонт</w:t>
      </w:r>
      <w:r w:rsidRPr="00316247">
        <w:rPr>
          <w:sz w:val="24"/>
          <w:szCs w:val="24"/>
        </w:rPr>
        <w:softHyphen/>
        <w:t>ного</w:t>
      </w:r>
      <w:proofErr w:type="spellEnd"/>
      <w:r w:rsidRPr="00316247">
        <w:rPr>
          <w:sz w:val="24"/>
          <w:szCs w:val="24"/>
        </w:rPr>
        <w:t xml:space="preserve"> НКА.</w:t>
      </w:r>
    </w:p>
    <w:p w:rsidR="00694054" w:rsidRPr="00911C58" w:rsidRDefault="00694054" w:rsidP="00694054">
      <w:pPr>
        <w:pStyle w:val="70"/>
        <w:keepNext/>
        <w:keepLines/>
        <w:shd w:val="clear" w:color="auto" w:fill="auto"/>
        <w:spacing w:before="0" w:after="44" w:line="200" w:lineRule="exact"/>
        <w:ind w:left="20" w:firstLine="560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5" w:name="bookmark27"/>
      <w:r w:rsidRPr="00911C58">
        <w:rPr>
          <w:rFonts w:ascii="Times New Roman" w:hAnsi="Times New Roman" w:cs="Times New Roman"/>
          <w:b/>
          <w:color w:val="0070C0"/>
          <w:sz w:val="24"/>
          <w:szCs w:val="24"/>
        </w:rPr>
        <w:t>Средства запуска на орбиту</w:t>
      </w:r>
      <w:bookmarkEnd w:id="5"/>
    </w:p>
    <w:p w:rsidR="00694054" w:rsidRPr="00911C58" w:rsidRDefault="00694054" w:rsidP="00694054">
      <w:pPr>
        <w:pStyle w:val="70"/>
        <w:keepNext/>
        <w:keepLines/>
        <w:shd w:val="clear" w:color="auto" w:fill="auto"/>
        <w:spacing w:before="0" w:after="44" w:line="200" w:lineRule="exact"/>
        <w:ind w:left="20" w:firstLine="5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94054" w:rsidRPr="00911C58" w:rsidRDefault="00694054" w:rsidP="00694054">
      <w:pPr>
        <w:pStyle w:val="3"/>
        <w:shd w:val="clear" w:color="auto" w:fill="auto"/>
        <w:spacing w:line="230" w:lineRule="exact"/>
        <w:ind w:left="20" w:right="260" w:firstLine="560"/>
        <w:rPr>
          <w:color w:val="0070C0"/>
        </w:rPr>
      </w:pPr>
      <w:r w:rsidRPr="00911C58">
        <w:rPr>
          <w:color w:val="0070C0"/>
        </w:rPr>
        <w:t>Для запуска НКА ГЛОНАСС используется ракета-носитель "Протон-К". Последний запуск ракеты-носителя 8К82К "Протон-К" серии 385-02 с космической головной частью в составе разгонного блока (РБ) 11С861 №92л и трех искусственных спутников ГЛОНАСС был осуществлен с 39-й (левой) пусковой установки 200-й площадки космодрома Байконур боевыми расчетами РВСН МО РФ 30.12.98.</w:t>
      </w:r>
    </w:p>
    <w:p w:rsidR="00694054" w:rsidRPr="00911C58" w:rsidRDefault="00694054" w:rsidP="00694054">
      <w:pPr>
        <w:pStyle w:val="3"/>
        <w:shd w:val="clear" w:color="auto" w:fill="auto"/>
        <w:spacing w:line="230" w:lineRule="exact"/>
        <w:ind w:left="20" w:right="260" w:firstLine="560"/>
        <w:rPr>
          <w:color w:val="0070C0"/>
        </w:rPr>
      </w:pPr>
      <w:r w:rsidRPr="00911C58">
        <w:rPr>
          <w:color w:val="0070C0"/>
        </w:rPr>
        <w:t>Длительность выведения на начальную орбиту составляет обычно 4 ч 10 мин. После вы</w:t>
      </w:r>
      <w:r w:rsidRPr="00911C58">
        <w:rPr>
          <w:color w:val="0070C0"/>
        </w:rPr>
        <w:softHyphen/>
        <w:t>ведения по команде, выдаваемой разгонным блоком непосредственно после выключения дви</w:t>
      </w:r>
      <w:r w:rsidRPr="00911C58">
        <w:rPr>
          <w:color w:val="0070C0"/>
        </w:rPr>
        <w:softHyphen/>
        <w:t>гательной установки (ДУ), включается электропитание некоммутируемых шин питания и де</w:t>
      </w:r>
      <w:r w:rsidRPr="00911C58">
        <w:rPr>
          <w:color w:val="0070C0"/>
        </w:rPr>
        <w:softHyphen/>
        <w:t>журные схемы НКА. Через 15 с после этого система управления РБ выдает команду на отделе</w:t>
      </w:r>
      <w:r w:rsidRPr="00911C58">
        <w:rPr>
          <w:color w:val="0070C0"/>
        </w:rPr>
        <w:softHyphen/>
        <w:t>ние спутников. Эта операция осуществляется для трех НКА одновременно с их закруткой со скоростью не более 27%. Далее проводится ориентация НКА, включение их систем и т.д. Та</w:t>
      </w:r>
      <w:r w:rsidRPr="00911C58">
        <w:rPr>
          <w:color w:val="0070C0"/>
        </w:rPr>
        <w:softHyphen/>
        <w:t>кая начальная фаза функционирования может иметь продолжительность от 5 до 12 витков.</w:t>
      </w:r>
    </w:p>
    <w:p w:rsidR="00694054" w:rsidRPr="00911C58" w:rsidRDefault="00694054" w:rsidP="00694054">
      <w:pPr>
        <w:pStyle w:val="3"/>
        <w:shd w:val="clear" w:color="auto" w:fill="auto"/>
        <w:spacing w:line="230" w:lineRule="exact"/>
        <w:ind w:left="20" w:right="260" w:firstLine="560"/>
        <w:rPr>
          <w:color w:val="0070C0"/>
        </w:rPr>
      </w:pPr>
      <w:r w:rsidRPr="00911C58">
        <w:rPr>
          <w:color w:val="0070C0"/>
        </w:rPr>
        <w:t>Запуск каждой тройки НКА ГЛОНАСС всегда осуществляется в одну из рабочих по</w:t>
      </w:r>
      <w:r w:rsidRPr="00911C58">
        <w:rPr>
          <w:color w:val="0070C0"/>
        </w:rPr>
        <w:softHyphen/>
        <w:t>зиций, в которой остается один из запускаемых НКА. Два других разводятся в соседние ра</w:t>
      </w:r>
      <w:r w:rsidRPr="00911C58">
        <w:rPr>
          <w:color w:val="0070C0"/>
        </w:rPr>
        <w:softHyphen/>
        <w:t>бочие точки. При этом возможен предварительный перевод уже работающего НКА в новую рабочую точку. Перевод каждого спутника в заданную точку проводится с помощью коррек</w:t>
      </w:r>
      <w:r w:rsidRPr="00911C58">
        <w:rPr>
          <w:color w:val="0070C0"/>
        </w:rPr>
        <w:softHyphen/>
        <w:t>тирующей двигательной установки (КДУ), состоящей из двух симметричных блоков.</w:t>
      </w:r>
    </w:p>
    <w:p w:rsidR="00694054" w:rsidRPr="00911C58" w:rsidRDefault="00694054" w:rsidP="00694054">
      <w:pPr>
        <w:pStyle w:val="3"/>
        <w:shd w:val="clear" w:color="auto" w:fill="auto"/>
        <w:spacing w:after="347" w:line="234" w:lineRule="exact"/>
        <w:ind w:left="20" w:right="20" w:firstLine="0"/>
        <w:rPr>
          <w:color w:val="0070C0"/>
        </w:rPr>
      </w:pPr>
      <w:r w:rsidRPr="00911C58">
        <w:rPr>
          <w:color w:val="0070C0"/>
        </w:rPr>
        <w:t>Приведение НКА в заданную орбитальную позицию осуществляется в несколько эта</w:t>
      </w:r>
      <w:r w:rsidRPr="00911C58">
        <w:rPr>
          <w:color w:val="0070C0"/>
        </w:rPr>
        <w:softHyphen/>
        <w:t>пов, включающих определение параметров орбиты выведения и формирование программы приведения, выдачу импульсов коррекции для обеспечения требуемой скорости смещения спутника относительно исходной орбиты, пассивное движение НКА по орбите со смещением по аргументу широты в заданном направлении, выдачу импульсов, обеспечивающих тормо</w:t>
      </w:r>
      <w:r w:rsidRPr="00911C58">
        <w:rPr>
          <w:color w:val="0070C0"/>
        </w:rPr>
        <w:softHyphen/>
        <w:t>жение движения спутника, и приведение его в заданную позицию. Время, затрачиваемое на эти операции, составляет от одной недели до месяца. После завершения всей программы приведения НКА в заданное положение с требуемой точностью производится окончательное уточнение параметров орбиты, высокоточная синхронизация БШВ, расчет временных попра</w:t>
      </w:r>
      <w:r w:rsidRPr="00911C58">
        <w:rPr>
          <w:color w:val="0070C0"/>
        </w:rPr>
        <w:softHyphen/>
        <w:t>вок и закладка их на борт. После этого НКА может использоваться по своему целевому на</w:t>
      </w:r>
      <w:r w:rsidRPr="00911C58">
        <w:rPr>
          <w:color w:val="0070C0"/>
        </w:rPr>
        <w:softHyphen/>
        <w:t>значению. Точность приведения НКА в заданную рабочую точку орбиты составляет: по пе</w:t>
      </w:r>
      <w:r w:rsidRPr="00911C58">
        <w:rPr>
          <w:color w:val="0070C0"/>
        </w:rPr>
        <w:softHyphen/>
        <w:t>риоду обращения 0,5 с (период движения НКА ГЛОНАСС по орбите со</w:t>
      </w:r>
      <w:r w:rsidRPr="00911C58">
        <w:rPr>
          <w:color w:val="0070C0"/>
        </w:rPr>
        <w:softHyphen/>
        <w:t>ставляет 11 ч 15 мин 44 с ±5 с); по аргументу широты 1°; по эксцентриситету ±0,01; по на</w:t>
      </w:r>
      <w:r w:rsidRPr="00911C58">
        <w:rPr>
          <w:color w:val="0070C0"/>
        </w:rPr>
        <w:softHyphen/>
        <w:t>клонению орбиты ± 0,3°.</w:t>
      </w:r>
    </w:p>
    <w:p w:rsidR="00694054" w:rsidRPr="00CE030D" w:rsidRDefault="00694054" w:rsidP="00694054">
      <w:pPr>
        <w:pStyle w:val="60"/>
        <w:keepNext/>
        <w:keepLines/>
        <w:shd w:val="clear" w:color="auto" w:fill="auto"/>
        <w:spacing w:before="0" w:after="220" w:line="250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bookmark28"/>
      <w:r w:rsidRPr="00CE030D">
        <w:rPr>
          <w:b/>
          <w:sz w:val="24"/>
          <w:szCs w:val="24"/>
        </w:rPr>
        <w:t xml:space="preserve"> </w:t>
      </w:r>
      <w:r w:rsidRPr="00CE030D">
        <w:rPr>
          <w:rFonts w:ascii="Times New Roman" w:hAnsi="Times New Roman" w:cs="Times New Roman"/>
          <w:b/>
          <w:sz w:val="24"/>
          <w:szCs w:val="24"/>
        </w:rPr>
        <w:t>Наземный комплекс управления</w:t>
      </w:r>
      <w:bookmarkEnd w:id="6"/>
    </w:p>
    <w:p w:rsidR="00694054" w:rsidRPr="00CE030D" w:rsidRDefault="00694054" w:rsidP="00694054">
      <w:pPr>
        <w:pStyle w:val="3"/>
        <w:shd w:val="clear" w:color="auto" w:fill="auto"/>
        <w:spacing w:line="227" w:lineRule="exact"/>
        <w:ind w:left="20" w:right="20" w:firstLine="560"/>
        <w:rPr>
          <w:sz w:val="24"/>
          <w:szCs w:val="24"/>
        </w:rPr>
      </w:pPr>
      <w:r w:rsidRPr="00CE030D">
        <w:rPr>
          <w:sz w:val="24"/>
          <w:szCs w:val="24"/>
        </w:rPr>
        <w:t>Наземный комплекс управления (НКУ) (рис.2.5) орбитальной группировкой НКА вы</w:t>
      </w:r>
      <w:r w:rsidRPr="00CE030D">
        <w:rPr>
          <w:sz w:val="24"/>
          <w:szCs w:val="24"/>
        </w:rPr>
        <w:softHyphen/>
        <w:t>полняет четыре</w:t>
      </w:r>
      <w:r w:rsidRPr="00CE030D">
        <w:rPr>
          <w:rStyle w:val="a4"/>
          <w:sz w:val="24"/>
          <w:szCs w:val="24"/>
        </w:rPr>
        <w:t xml:space="preserve"> группы</w:t>
      </w:r>
      <w:r w:rsidRPr="00CE030D">
        <w:rPr>
          <w:sz w:val="24"/>
          <w:szCs w:val="24"/>
        </w:rPr>
        <w:t xml:space="preserve"> задач:</w:t>
      </w:r>
    </w:p>
    <w:p w:rsidR="00694054" w:rsidRPr="00CE030D" w:rsidRDefault="00694054" w:rsidP="00694054">
      <w:pPr>
        <w:pStyle w:val="3"/>
        <w:numPr>
          <w:ilvl w:val="0"/>
          <w:numId w:val="3"/>
        </w:numPr>
        <w:shd w:val="clear" w:color="auto" w:fill="auto"/>
        <w:tabs>
          <w:tab w:val="left" w:pos="559"/>
        </w:tabs>
        <w:spacing w:line="270" w:lineRule="exact"/>
        <w:ind w:left="260" w:firstLine="0"/>
        <w:jc w:val="left"/>
        <w:rPr>
          <w:sz w:val="24"/>
          <w:szCs w:val="24"/>
        </w:rPr>
      </w:pPr>
      <w:proofErr w:type="spellStart"/>
      <w:r w:rsidRPr="00CE030D">
        <w:rPr>
          <w:sz w:val="24"/>
          <w:szCs w:val="24"/>
        </w:rPr>
        <w:t>эфемеридное</w:t>
      </w:r>
      <w:proofErr w:type="spellEnd"/>
      <w:r w:rsidRPr="00CE030D">
        <w:rPr>
          <w:sz w:val="24"/>
          <w:szCs w:val="24"/>
        </w:rPr>
        <w:t xml:space="preserve"> и частотно-временное обеспечение НКА;</w:t>
      </w:r>
    </w:p>
    <w:p w:rsidR="00694054" w:rsidRPr="00CE030D" w:rsidRDefault="00694054" w:rsidP="00694054">
      <w:pPr>
        <w:pStyle w:val="3"/>
        <w:numPr>
          <w:ilvl w:val="0"/>
          <w:numId w:val="3"/>
        </w:numPr>
        <w:shd w:val="clear" w:color="auto" w:fill="auto"/>
        <w:tabs>
          <w:tab w:val="left" w:pos="584"/>
        </w:tabs>
        <w:spacing w:line="270" w:lineRule="exact"/>
        <w:ind w:left="260" w:firstLine="0"/>
        <w:jc w:val="left"/>
        <w:rPr>
          <w:sz w:val="24"/>
          <w:szCs w:val="24"/>
        </w:rPr>
      </w:pPr>
      <w:r w:rsidRPr="00CE030D">
        <w:rPr>
          <w:sz w:val="24"/>
          <w:szCs w:val="24"/>
        </w:rPr>
        <w:t>мониторинг радионавигационного поля;</w:t>
      </w:r>
    </w:p>
    <w:p w:rsidR="00694054" w:rsidRPr="00CE030D" w:rsidRDefault="00694054" w:rsidP="00694054">
      <w:pPr>
        <w:pStyle w:val="3"/>
        <w:numPr>
          <w:ilvl w:val="0"/>
          <w:numId w:val="3"/>
        </w:numPr>
        <w:shd w:val="clear" w:color="auto" w:fill="auto"/>
        <w:tabs>
          <w:tab w:val="left" w:pos="570"/>
        </w:tabs>
        <w:spacing w:line="270" w:lineRule="exact"/>
        <w:ind w:left="260" w:firstLine="0"/>
        <w:jc w:val="left"/>
        <w:rPr>
          <w:sz w:val="24"/>
          <w:szCs w:val="24"/>
        </w:rPr>
      </w:pPr>
      <w:r w:rsidRPr="00CE030D">
        <w:rPr>
          <w:sz w:val="24"/>
          <w:szCs w:val="24"/>
        </w:rPr>
        <w:t>радиотелеметрический мониторинг НКА;</w:t>
      </w:r>
    </w:p>
    <w:p w:rsidR="00694054" w:rsidRPr="00CE030D" w:rsidRDefault="00694054" w:rsidP="00694054">
      <w:pPr>
        <w:pStyle w:val="3"/>
        <w:numPr>
          <w:ilvl w:val="0"/>
          <w:numId w:val="3"/>
        </w:numPr>
        <w:shd w:val="clear" w:color="auto" w:fill="auto"/>
        <w:tabs>
          <w:tab w:val="left" w:pos="584"/>
        </w:tabs>
        <w:spacing w:line="270" w:lineRule="exact"/>
        <w:ind w:left="260" w:firstLine="0"/>
        <w:jc w:val="left"/>
        <w:rPr>
          <w:sz w:val="24"/>
          <w:szCs w:val="24"/>
        </w:rPr>
      </w:pPr>
      <w:r w:rsidRPr="00CE030D">
        <w:rPr>
          <w:sz w:val="24"/>
          <w:szCs w:val="24"/>
        </w:rPr>
        <w:t>командное и программное радиоуправление функционированием НКА.</w:t>
      </w:r>
    </w:p>
    <w:p w:rsidR="00694054" w:rsidRPr="00D82958" w:rsidRDefault="00694054" w:rsidP="00694054">
      <w:pPr>
        <w:jc w:val="center"/>
        <w:rPr>
          <w:highlight w:val="yellow"/>
        </w:rPr>
      </w:pPr>
    </w:p>
    <w:p w:rsidR="00694054" w:rsidRPr="00D82958" w:rsidRDefault="00694054" w:rsidP="00694054">
      <w:pPr>
        <w:jc w:val="center"/>
        <w:rPr>
          <w:highlight w:val="yellow"/>
        </w:rPr>
      </w:pPr>
    </w:p>
    <w:p w:rsidR="00694054" w:rsidRPr="00D82958" w:rsidRDefault="00694054" w:rsidP="00694054">
      <w:pPr>
        <w:jc w:val="center"/>
        <w:rPr>
          <w:highlight w:val="yellow"/>
        </w:rPr>
      </w:pPr>
    </w:p>
    <w:p w:rsidR="00694054" w:rsidRPr="00D82958" w:rsidRDefault="00694054" w:rsidP="00694054">
      <w:pPr>
        <w:jc w:val="center"/>
        <w:rPr>
          <w:highlight w:val="yellow"/>
        </w:rPr>
      </w:pPr>
      <w:r w:rsidRPr="00CE030D">
        <w:rPr>
          <w:noProof/>
          <w:lang w:eastAsia="ru-RU"/>
        </w:rPr>
        <w:lastRenderedPageBreak/>
        <w:drawing>
          <wp:inline distT="0" distB="0" distL="0" distR="0">
            <wp:extent cx="3914775" cy="2619375"/>
            <wp:effectExtent l="19050" t="0" r="9525" b="0"/>
            <wp:docPr id="10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CE030D" w:rsidRDefault="00694054" w:rsidP="00694054">
      <w:pPr>
        <w:jc w:val="both"/>
        <w:rPr>
          <w:rFonts w:ascii="Times New Roman" w:hAnsi="Times New Roman"/>
          <w:sz w:val="24"/>
          <w:szCs w:val="24"/>
        </w:rPr>
      </w:pPr>
      <w:r w:rsidRPr="00CE030D">
        <w:rPr>
          <w:rFonts w:ascii="Times New Roman" w:hAnsi="Times New Roman"/>
          <w:sz w:val="24"/>
          <w:szCs w:val="24"/>
        </w:rPr>
        <w:t>НКУ содержит следующие взаимосвязанные стационарные элементы: центр управления системой (ЦУС); центральный синхронизатор (ЦС); командную станцию слеже</w:t>
      </w:r>
      <w:r w:rsidRPr="00CE030D">
        <w:rPr>
          <w:rFonts w:ascii="Times New Roman" w:hAnsi="Times New Roman"/>
          <w:sz w:val="24"/>
          <w:szCs w:val="24"/>
        </w:rPr>
        <w:softHyphen/>
        <w:t>ния (КСС); контрольные станции (КС); систему контроля фаз (СКФ); квантово-оптические станции (КОС); аппаратуру контроля поля (АКП).</w:t>
      </w:r>
    </w:p>
    <w:p w:rsidR="00694054" w:rsidRPr="00CE030D" w:rsidRDefault="00694054" w:rsidP="00694054">
      <w:pPr>
        <w:pStyle w:val="3"/>
        <w:shd w:val="clear" w:color="auto" w:fill="auto"/>
        <w:spacing w:line="227" w:lineRule="exact"/>
        <w:ind w:left="20" w:right="40" w:firstLine="560"/>
        <w:rPr>
          <w:sz w:val="24"/>
          <w:szCs w:val="24"/>
        </w:rPr>
      </w:pPr>
      <w:r w:rsidRPr="00CE030D">
        <w:rPr>
          <w:sz w:val="24"/>
          <w:szCs w:val="24"/>
        </w:rPr>
        <w:t>Указанные элементы размещены на территории России вблизи следующих географи</w:t>
      </w:r>
      <w:r w:rsidRPr="00CE030D">
        <w:rPr>
          <w:sz w:val="24"/>
          <w:szCs w:val="24"/>
        </w:rPr>
        <w:softHyphen/>
        <w:t>ческих пунктов (городов): Санкт-Петербург (КСС-9); Краснознаменск Московской области (ЦУС); Щелково Московской области (КС, СКФ, ЦС, АКП); Воркута (КСС-18); Енисейск (КСС-4); Улан-Удэ (КСС-13); Якутск (КСС-17); Комсомольск-на-Амуре (КОС, КСС-20, АКП); Петропавловск-Камчатский (КСС-6). НКУ выполняет следующие функции: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8"/>
        </w:tabs>
        <w:spacing w:line="234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проведение траекторных измерений для определения, прогнозирования и непрерывно</w:t>
      </w:r>
      <w:r w:rsidRPr="00604379">
        <w:rPr>
          <w:sz w:val="24"/>
          <w:szCs w:val="24"/>
        </w:rPr>
        <w:softHyphen/>
        <w:t>го уточнения параметров орбит всех спутников;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1"/>
        </w:tabs>
        <w:spacing w:line="227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 xml:space="preserve">временные измерения для определения расхождения бортовых шкал времени (БШВ) всех НКА с системной шкалой времени системы, синхронизация БШВ каждого НКА с временной шкалой ЦС и службы единого времени (СЕВ) путем </w:t>
      </w:r>
      <w:proofErr w:type="spellStart"/>
      <w:r w:rsidRPr="00604379">
        <w:rPr>
          <w:sz w:val="24"/>
          <w:szCs w:val="24"/>
        </w:rPr>
        <w:t>фазирования</w:t>
      </w:r>
      <w:proofErr w:type="spellEnd"/>
      <w:r w:rsidRPr="00604379">
        <w:rPr>
          <w:sz w:val="24"/>
          <w:szCs w:val="24"/>
        </w:rPr>
        <w:t xml:space="preserve"> и коррекции БШВ;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1"/>
        </w:tabs>
        <w:spacing w:line="227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формирование массива служебной информации (навигационных сообщений), содер</w:t>
      </w:r>
      <w:r w:rsidRPr="00604379">
        <w:rPr>
          <w:sz w:val="24"/>
          <w:szCs w:val="24"/>
        </w:rPr>
        <w:softHyphen/>
        <w:t>жащего спрогнозированные эфемериды, альманах и поправки к БШВ каждого НКА и другие данные, необходимые для формирования навигационных кадров;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1"/>
        </w:tabs>
        <w:spacing w:line="230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передача (закладка) массива служебной информации в память бортовой ЭВМ каждого НКА и контроль за его прохождением;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74"/>
        </w:tabs>
        <w:spacing w:line="230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контроль по телеметрическим каналам за работой бортовых систем НКА и диагности</w:t>
      </w:r>
      <w:r w:rsidRPr="00604379">
        <w:rPr>
          <w:sz w:val="24"/>
          <w:szCs w:val="24"/>
        </w:rPr>
        <w:softHyphen/>
        <w:t>ка их состояния;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1"/>
        </w:tabs>
        <w:spacing w:after="46" w:line="190" w:lineRule="exact"/>
        <w:ind w:left="580" w:hanging="280"/>
        <w:rPr>
          <w:sz w:val="24"/>
          <w:szCs w:val="24"/>
        </w:rPr>
      </w:pPr>
      <w:r w:rsidRPr="00604379">
        <w:rPr>
          <w:sz w:val="24"/>
          <w:szCs w:val="24"/>
        </w:rPr>
        <w:t>контроль информации в навигационных сообщениях НКА, прием сигнала вызова НКУ;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74"/>
        </w:tabs>
        <w:spacing w:line="234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управление полетом спутников и работой их бортовых систем путем выдачи команд управления и передачи на борт прохождения этих данных;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77"/>
        </w:tabs>
        <w:spacing w:after="45" w:line="190" w:lineRule="exact"/>
        <w:ind w:left="580" w:hanging="280"/>
        <w:rPr>
          <w:sz w:val="24"/>
          <w:szCs w:val="24"/>
        </w:rPr>
      </w:pPr>
      <w:r w:rsidRPr="00604379">
        <w:rPr>
          <w:sz w:val="24"/>
          <w:szCs w:val="24"/>
        </w:rPr>
        <w:t>контроль характеристик навигационного поля;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74"/>
        </w:tabs>
        <w:spacing w:line="227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определения сдвига фазы дальномерного навигационного сигнала НКА по отношению к фазе сигнала ЦС (Центральный синхронизатор);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584"/>
        </w:tabs>
        <w:spacing w:line="234" w:lineRule="exact"/>
        <w:ind w:left="580" w:right="40" w:hanging="280"/>
        <w:rPr>
          <w:sz w:val="24"/>
          <w:szCs w:val="24"/>
        </w:rPr>
      </w:pPr>
      <w:r w:rsidRPr="00604379">
        <w:rPr>
          <w:sz w:val="24"/>
          <w:szCs w:val="24"/>
        </w:rPr>
        <w:t>планирование работы всех технических средств НКУ, автоматизированная обработка и передача данных между элементами НКУ.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20" w:right="40" w:firstLine="560"/>
        <w:rPr>
          <w:sz w:val="24"/>
          <w:szCs w:val="24"/>
        </w:rPr>
      </w:pPr>
      <w:r w:rsidRPr="00604379">
        <w:rPr>
          <w:sz w:val="24"/>
          <w:szCs w:val="24"/>
        </w:rPr>
        <w:t>Остановимся на первых двух группах задач, которые непосредственно связаны с обес</w:t>
      </w:r>
      <w:r w:rsidRPr="00604379">
        <w:rPr>
          <w:sz w:val="24"/>
          <w:szCs w:val="24"/>
        </w:rPr>
        <w:softHyphen/>
        <w:t>печением определенного уровня точности навигационных радиосигналов в системе ГЛОНАСС.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20" w:right="40" w:firstLine="560"/>
        <w:rPr>
          <w:sz w:val="24"/>
          <w:szCs w:val="24"/>
        </w:rPr>
      </w:pPr>
      <w:proofErr w:type="spellStart"/>
      <w:r w:rsidRPr="00604379">
        <w:rPr>
          <w:sz w:val="24"/>
          <w:szCs w:val="24"/>
        </w:rPr>
        <w:t>Эфемеридное</w:t>
      </w:r>
      <w:proofErr w:type="spellEnd"/>
      <w:r w:rsidRPr="00604379">
        <w:rPr>
          <w:sz w:val="24"/>
          <w:szCs w:val="24"/>
        </w:rPr>
        <w:t xml:space="preserve"> обеспечение (ЭО) НКА означает: определение и прогноз параметров дви</w:t>
      </w:r>
      <w:r w:rsidRPr="00604379">
        <w:rPr>
          <w:sz w:val="24"/>
          <w:szCs w:val="24"/>
        </w:rPr>
        <w:softHyphen/>
        <w:t>жения НКА, и "закладку" на борт НКА ЭИ для кадров ЦИ в навигационных радиосигналах.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20" w:right="40" w:firstLine="560"/>
        <w:rPr>
          <w:sz w:val="24"/>
          <w:szCs w:val="24"/>
        </w:rPr>
      </w:pPr>
      <w:r w:rsidRPr="00604379">
        <w:rPr>
          <w:sz w:val="24"/>
          <w:szCs w:val="24"/>
        </w:rPr>
        <w:t>Частотно-временное обеспечение (ЧВО) НКА означает определение и прогноз БШВ относительно ШВ системы и "закладку" на борт НКА частотно-временных поправок (ЧВП) к БШВ, помещаемых в кадры ЦИ в навигационных радиосигналах.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20" w:right="40" w:firstLine="560"/>
        <w:rPr>
          <w:sz w:val="24"/>
          <w:szCs w:val="24"/>
        </w:rPr>
      </w:pPr>
      <w:r w:rsidRPr="00604379">
        <w:rPr>
          <w:sz w:val="24"/>
          <w:szCs w:val="24"/>
        </w:rPr>
        <w:lastRenderedPageBreak/>
        <w:t xml:space="preserve">В наземных комплексах управления системы ГЛОНАСС, в отличие от системы </w:t>
      </w:r>
      <w:r w:rsidRPr="00604379">
        <w:rPr>
          <w:sz w:val="24"/>
          <w:szCs w:val="24"/>
          <w:lang w:val="en-US"/>
        </w:rPr>
        <w:t>GPS</w:t>
      </w:r>
      <w:r w:rsidRPr="00604379">
        <w:rPr>
          <w:sz w:val="24"/>
          <w:szCs w:val="24"/>
        </w:rPr>
        <w:t>, подсистемы ЭО и ЧВО построены раздельно.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20" w:right="40" w:firstLine="560"/>
        <w:rPr>
          <w:sz w:val="24"/>
          <w:szCs w:val="24"/>
        </w:rPr>
      </w:pPr>
      <w:r w:rsidRPr="00604379">
        <w:rPr>
          <w:sz w:val="24"/>
          <w:szCs w:val="24"/>
        </w:rPr>
        <w:t xml:space="preserve">Определение и прогноз параметров движения НКА осуществляет Баллистический центр (БЦ) системы на основе результатов траекторных измерений дальности и радиальной скорости НКА, поступающих от сети наземных радиотехнических "запросных" командно- измерительных станций (КИС). В НКУ используются не менее трех КИС, расположенных на территории России (западная, центральная, восточная) на географической широте в пределах 50...60 с. </w:t>
      </w:r>
      <w:proofErr w:type="spellStart"/>
      <w:r w:rsidRPr="00604379">
        <w:rPr>
          <w:sz w:val="24"/>
          <w:szCs w:val="24"/>
        </w:rPr>
        <w:t>ш</w:t>
      </w:r>
      <w:proofErr w:type="spellEnd"/>
      <w:r w:rsidRPr="00604379">
        <w:rPr>
          <w:sz w:val="24"/>
          <w:szCs w:val="24"/>
        </w:rPr>
        <w:t xml:space="preserve">. КИС на географической широте не менее 50 с. </w:t>
      </w:r>
      <w:proofErr w:type="spellStart"/>
      <w:r w:rsidRPr="00604379">
        <w:rPr>
          <w:sz w:val="24"/>
          <w:szCs w:val="24"/>
        </w:rPr>
        <w:t>ш</w:t>
      </w:r>
      <w:proofErr w:type="spellEnd"/>
      <w:r w:rsidRPr="00604379">
        <w:rPr>
          <w:sz w:val="24"/>
          <w:szCs w:val="24"/>
        </w:rPr>
        <w:t>. "наблюдает" каждый НКА при углах возвышения не менее 5° в течение сеансов длительностью 1...5 ч на каждом витке ор</w:t>
      </w:r>
      <w:r w:rsidRPr="00604379">
        <w:rPr>
          <w:sz w:val="24"/>
          <w:szCs w:val="24"/>
        </w:rPr>
        <w:softHyphen/>
        <w:t>биты НКА.</w:t>
      </w:r>
    </w:p>
    <w:p w:rsidR="00694054" w:rsidRPr="00604379" w:rsidRDefault="00694054" w:rsidP="00694054">
      <w:pPr>
        <w:pStyle w:val="3"/>
        <w:shd w:val="clear" w:color="auto" w:fill="auto"/>
        <w:spacing w:line="230" w:lineRule="exact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>Сформированная в БЦ прогнозируемая ЭИ "закладывается" на борт НКА через сеть КИС ежесуточно. Для НКА первой модификации на худших участках орбиты, где макси</w:t>
      </w:r>
      <w:r w:rsidRPr="00604379">
        <w:rPr>
          <w:sz w:val="24"/>
          <w:szCs w:val="24"/>
        </w:rPr>
        <w:softHyphen/>
        <w:t xml:space="preserve">мальны </w:t>
      </w:r>
      <w:proofErr w:type="spellStart"/>
      <w:r w:rsidRPr="00604379">
        <w:rPr>
          <w:sz w:val="24"/>
          <w:szCs w:val="24"/>
        </w:rPr>
        <w:t>немоделируемые</w:t>
      </w:r>
      <w:proofErr w:type="spellEnd"/>
      <w:r w:rsidRPr="00604379">
        <w:rPr>
          <w:sz w:val="24"/>
          <w:szCs w:val="24"/>
        </w:rPr>
        <w:t xml:space="preserve"> возмущения, действующие на НКА, погрешности (СКО) ЭИ со</w:t>
      </w:r>
      <w:r w:rsidRPr="00604379">
        <w:rPr>
          <w:sz w:val="24"/>
          <w:szCs w:val="24"/>
        </w:rPr>
        <w:softHyphen/>
        <w:t>ставляют по высоте 5 м, вдоль орбиты 20 м, по бинормали 10 м. На лучших участках орбиты погрешности ЭИ приблизительно в два раза меньше по высоте и вдоль орбиты, и следовательно погрешности ЭИ, содержащейся в кадрах ЦИ, в среднем составляют (для НКА первой модификации) 4,15 м и 10 м соответственно.</w:t>
      </w:r>
    </w:p>
    <w:p w:rsidR="00694054" w:rsidRPr="00604379" w:rsidRDefault="00694054" w:rsidP="00694054">
      <w:pPr>
        <w:pStyle w:val="3"/>
        <w:shd w:val="clear" w:color="auto" w:fill="auto"/>
        <w:spacing w:after="57" w:line="230" w:lineRule="exact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>Подсистема ЧВО (Частотно-временное обеспечение) содержит в своем составе следующие совместно расположенные средства: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621"/>
        </w:tabs>
        <w:spacing w:after="95" w:line="234" w:lineRule="exact"/>
        <w:ind w:left="600" w:right="60" w:hanging="260"/>
        <w:jc w:val="left"/>
        <w:rPr>
          <w:sz w:val="24"/>
          <w:szCs w:val="24"/>
        </w:rPr>
      </w:pPr>
      <w:r w:rsidRPr="00604379">
        <w:rPr>
          <w:sz w:val="24"/>
          <w:szCs w:val="24"/>
        </w:rPr>
        <w:t>наземный Центральный синхронизатор (ЦС) на основе водородного атомного стандар</w:t>
      </w:r>
      <w:r w:rsidRPr="00604379">
        <w:rPr>
          <w:sz w:val="24"/>
          <w:szCs w:val="24"/>
        </w:rPr>
        <w:softHyphen/>
        <w:t>та частоты;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610"/>
        </w:tabs>
        <w:spacing w:after="81" w:line="190" w:lineRule="exact"/>
        <w:ind w:left="600" w:hanging="260"/>
        <w:jc w:val="left"/>
        <w:rPr>
          <w:sz w:val="24"/>
          <w:szCs w:val="24"/>
        </w:rPr>
      </w:pPr>
      <w:r w:rsidRPr="00604379">
        <w:rPr>
          <w:sz w:val="24"/>
          <w:szCs w:val="24"/>
        </w:rPr>
        <w:t>радиотехническую "</w:t>
      </w:r>
      <w:proofErr w:type="spellStart"/>
      <w:r w:rsidRPr="00604379">
        <w:rPr>
          <w:sz w:val="24"/>
          <w:szCs w:val="24"/>
        </w:rPr>
        <w:t>беззапросную</w:t>
      </w:r>
      <w:proofErr w:type="spellEnd"/>
      <w:r w:rsidRPr="00604379">
        <w:rPr>
          <w:sz w:val="24"/>
          <w:szCs w:val="24"/>
        </w:rPr>
        <w:t>" измерительную станцию (БИС);</w:t>
      </w:r>
    </w:p>
    <w:p w:rsidR="00694054" w:rsidRPr="00604379" w:rsidRDefault="00694054" w:rsidP="00694054">
      <w:pPr>
        <w:pStyle w:val="3"/>
        <w:numPr>
          <w:ilvl w:val="0"/>
          <w:numId w:val="4"/>
        </w:numPr>
        <w:shd w:val="clear" w:color="auto" w:fill="auto"/>
        <w:tabs>
          <w:tab w:val="left" w:pos="617"/>
        </w:tabs>
        <w:spacing w:after="39" w:line="190" w:lineRule="exact"/>
        <w:ind w:left="600" w:hanging="260"/>
        <w:jc w:val="left"/>
        <w:rPr>
          <w:sz w:val="24"/>
          <w:szCs w:val="24"/>
        </w:rPr>
      </w:pPr>
      <w:r w:rsidRPr="00604379">
        <w:rPr>
          <w:sz w:val="24"/>
          <w:szCs w:val="24"/>
        </w:rPr>
        <w:t>радиотехническую "запросную" измерительную станцию (ЗИС).</w:t>
      </w:r>
    </w:p>
    <w:p w:rsidR="00694054" w:rsidRPr="00604379" w:rsidRDefault="00694054" w:rsidP="00694054">
      <w:pPr>
        <w:pStyle w:val="3"/>
        <w:shd w:val="clear" w:color="auto" w:fill="auto"/>
        <w:spacing w:line="234" w:lineRule="exact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>Центральный синхронизатор формирует ШВ системы и опорные сигналы для БИС. Относительное среднеквадратическое отклонение среднесуточных значений частоты водо</w:t>
      </w:r>
      <w:r w:rsidRPr="00604379">
        <w:rPr>
          <w:sz w:val="24"/>
          <w:szCs w:val="24"/>
        </w:rPr>
        <w:softHyphen/>
        <w:t>родного стандарта частоты ЦС не хуже 3*10</w:t>
      </w:r>
      <w:r w:rsidRPr="00604379">
        <w:rPr>
          <w:sz w:val="24"/>
          <w:szCs w:val="24"/>
          <w:vertAlign w:val="superscript"/>
        </w:rPr>
        <w:t>14</w:t>
      </w:r>
      <w:r w:rsidRPr="00604379">
        <w:rPr>
          <w:sz w:val="24"/>
          <w:szCs w:val="24"/>
        </w:rPr>
        <w:t>.</w:t>
      </w:r>
    </w:p>
    <w:p w:rsidR="00694054" w:rsidRPr="0012087C" w:rsidRDefault="00694054" w:rsidP="00694054">
      <w:pPr>
        <w:pStyle w:val="3"/>
        <w:shd w:val="clear" w:color="auto" w:fill="auto"/>
        <w:spacing w:line="234" w:lineRule="exact"/>
        <w:ind w:left="40" w:right="60" w:firstLine="560"/>
        <w:rPr>
          <w:sz w:val="24"/>
          <w:szCs w:val="24"/>
        </w:rPr>
      </w:pPr>
      <w:proofErr w:type="spellStart"/>
      <w:r w:rsidRPr="00604379">
        <w:rPr>
          <w:sz w:val="24"/>
          <w:szCs w:val="24"/>
        </w:rPr>
        <w:t>Беззапросная</w:t>
      </w:r>
      <w:proofErr w:type="spellEnd"/>
      <w:r w:rsidRPr="00604379">
        <w:rPr>
          <w:sz w:val="24"/>
          <w:szCs w:val="24"/>
        </w:rPr>
        <w:t xml:space="preserve"> измерительная станция принимает широкополосные навигационные ра</w:t>
      </w:r>
      <w:r w:rsidRPr="00604379">
        <w:rPr>
          <w:sz w:val="24"/>
          <w:szCs w:val="24"/>
        </w:rPr>
        <w:softHyphen/>
        <w:t>диосигналы 1600 МГц и 1250 МГц и измеряет сдвиг</w:t>
      </w:r>
      <w:r w:rsidRPr="00604379">
        <w:rPr>
          <w:rStyle w:val="a4"/>
          <w:sz w:val="24"/>
          <w:szCs w:val="24"/>
        </w:rPr>
        <w:t xml:space="preserve"> </w:t>
      </w:r>
      <w:r w:rsidRPr="00604379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1925" cy="133350"/>
            <wp:effectExtent l="19050" t="0" r="9525" b="0"/>
            <wp:docPr id="10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79">
        <w:rPr>
          <w:sz w:val="24"/>
          <w:szCs w:val="24"/>
        </w:rPr>
        <w:t xml:space="preserve"> по времени принимаемой ПСП2 от</w:t>
      </w:r>
      <w:r w:rsidRPr="00604379">
        <w:rPr>
          <w:sz w:val="24"/>
          <w:szCs w:val="24"/>
        </w:rPr>
        <w:softHyphen/>
        <w:t>носительно опорного сигнала. Принимаемая ПСП2 является "носителем" БШВ, а опорный сигнал - "носителем" ШВ системы.</w:t>
      </w:r>
    </w:p>
    <w:p w:rsidR="00694054" w:rsidRPr="00604379" w:rsidRDefault="00694054" w:rsidP="00694054">
      <w:pPr>
        <w:pStyle w:val="3"/>
        <w:shd w:val="clear" w:color="auto" w:fill="auto"/>
        <w:spacing w:line="240" w:lineRule="auto"/>
        <w:ind w:left="40" w:right="60" w:firstLine="560"/>
        <w:rPr>
          <w:sz w:val="24"/>
          <w:szCs w:val="24"/>
          <w:lang w:val="en-US"/>
        </w:rPr>
      </w:pPr>
      <w:r w:rsidRPr="00604379">
        <w:rPr>
          <w:noProof/>
          <w:sz w:val="24"/>
          <w:szCs w:val="24"/>
          <w:lang w:eastAsia="ru-RU"/>
        </w:rPr>
        <w:drawing>
          <wp:inline distT="0" distB="0" distL="0" distR="0">
            <wp:extent cx="5028438" cy="1164083"/>
            <wp:effectExtent l="19050" t="0" r="7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030" t="42325" r="14362" b="2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00" cy="116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604379" w:rsidRDefault="00694054" w:rsidP="00694054">
      <w:pPr>
        <w:pStyle w:val="3"/>
        <w:shd w:val="clear" w:color="auto" w:fill="auto"/>
        <w:spacing w:line="240" w:lineRule="auto"/>
        <w:ind w:left="40" w:right="60" w:firstLine="560"/>
        <w:rPr>
          <w:sz w:val="24"/>
          <w:szCs w:val="24"/>
        </w:rPr>
      </w:pPr>
    </w:p>
    <w:p w:rsidR="00694054" w:rsidRPr="00604379" w:rsidRDefault="00694054" w:rsidP="00694054">
      <w:pPr>
        <w:pStyle w:val="3"/>
        <w:shd w:val="clear" w:color="auto" w:fill="auto"/>
        <w:spacing w:line="234" w:lineRule="exact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>В составе НКА первой модификации применяется бортовой цезиевый АСЧ (атомного стандар</w:t>
      </w:r>
      <w:r w:rsidRPr="00604379">
        <w:rPr>
          <w:sz w:val="24"/>
          <w:szCs w:val="24"/>
        </w:rPr>
        <w:softHyphen/>
        <w:t>та частоты), у которого среднеквадратическое относительное отклонение среднесуточных значений частоты состав</w:t>
      </w:r>
      <w:r w:rsidRPr="00604379">
        <w:rPr>
          <w:sz w:val="24"/>
          <w:szCs w:val="24"/>
        </w:rPr>
        <w:softHyphen/>
        <w:t>ляет (2... 4)* 10</w:t>
      </w:r>
      <w:r w:rsidRPr="00604379">
        <w:rPr>
          <w:sz w:val="24"/>
          <w:szCs w:val="24"/>
          <w:vertAlign w:val="superscript"/>
        </w:rPr>
        <w:t>-13</w:t>
      </w:r>
      <w:r w:rsidRPr="00604379">
        <w:rPr>
          <w:sz w:val="24"/>
          <w:szCs w:val="24"/>
        </w:rPr>
        <w:t>.</w:t>
      </w:r>
    </w:p>
    <w:p w:rsidR="00694054" w:rsidRPr="00604379" w:rsidRDefault="00694054" w:rsidP="00694054">
      <w:pPr>
        <w:pStyle w:val="3"/>
        <w:shd w:val="clear" w:color="auto" w:fill="auto"/>
        <w:spacing w:line="234" w:lineRule="exact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>Погрешность прогноза БШВ обусловлена двумя основными факторами: 1) погрешно</w:t>
      </w:r>
      <w:r w:rsidRPr="00604379">
        <w:rPr>
          <w:sz w:val="24"/>
          <w:szCs w:val="24"/>
        </w:rPr>
        <w:softHyphen/>
        <w:t xml:space="preserve">стями </w:t>
      </w:r>
      <w:proofErr w:type="spellStart"/>
      <w:r w:rsidRPr="00604379">
        <w:rPr>
          <w:sz w:val="24"/>
          <w:szCs w:val="24"/>
        </w:rPr>
        <w:t>сеансных</w:t>
      </w:r>
      <w:proofErr w:type="spellEnd"/>
      <w:r w:rsidRPr="00604379">
        <w:rPr>
          <w:sz w:val="24"/>
          <w:szCs w:val="24"/>
        </w:rPr>
        <w:t xml:space="preserve"> измерений БИС и ЗИС; 2) погрешностью используемой модели расхождения БШВ относительно ШВ системы.</w:t>
      </w:r>
    </w:p>
    <w:p w:rsidR="00694054" w:rsidRPr="00604379" w:rsidRDefault="00694054" w:rsidP="00694054">
      <w:pPr>
        <w:pStyle w:val="3"/>
        <w:shd w:val="clear" w:color="auto" w:fill="auto"/>
        <w:spacing w:line="240" w:lineRule="auto"/>
        <w:ind w:left="40" w:right="60" w:firstLine="560"/>
        <w:rPr>
          <w:sz w:val="24"/>
          <w:szCs w:val="24"/>
        </w:rPr>
      </w:pPr>
      <w:r w:rsidRPr="00604379">
        <w:rPr>
          <w:sz w:val="24"/>
          <w:szCs w:val="24"/>
        </w:rPr>
        <w:t xml:space="preserve">Погрешности </w:t>
      </w:r>
      <w:proofErr w:type="spellStart"/>
      <w:r w:rsidRPr="00604379">
        <w:rPr>
          <w:sz w:val="24"/>
          <w:szCs w:val="24"/>
        </w:rPr>
        <w:t>двухдиапазонных</w:t>
      </w:r>
      <w:proofErr w:type="spellEnd"/>
      <w:r w:rsidRPr="00604379">
        <w:rPr>
          <w:sz w:val="24"/>
          <w:szCs w:val="24"/>
        </w:rPr>
        <w:t xml:space="preserve"> (1600 МГц, 1250 МГц), </w:t>
      </w:r>
      <w:proofErr w:type="spellStart"/>
      <w:r w:rsidRPr="00604379">
        <w:rPr>
          <w:sz w:val="24"/>
          <w:szCs w:val="24"/>
        </w:rPr>
        <w:t>беззапросных</w:t>
      </w:r>
      <w:proofErr w:type="spellEnd"/>
      <w:r w:rsidRPr="00604379">
        <w:rPr>
          <w:sz w:val="24"/>
          <w:szCs w:val="24"/>
        </w:rPr>
        <w:t xml:space="preserve"> измерений </w:t>
      </w:r>
      <w:proofErr w:type="spellStart"/>
      <w:r w:rsidRPr="00604379">
        <w:rPr>
          <w:sz w:val="24"/>
          <w:szCs w:val="24"/>
        </w:rPr>
        <w:t>псев</w:t>
      </w:r>
      <w:r w:rsidRPr="00604379">
        <w:rPr>
          <w:sz w:val="24"/>
          <w:szCs w:val="24"/>
        </w:rPr>
        <w:softHyphen/>
        <w:t>додальности</w:t>
      </w:r>
      <w:proofErr w:type="spellEnd"/>
      <w:r w:rsidRPr="00604379">
        <w:rPr>
          <w:sz w:val="24"/>
          <w:szCs w:val="24"/>
        </w:rPr>
        <w:t xml:space="preserve"> в БИС составляют </w:t>
      </w:r>
      <w:r w:rsidRPr="00604379">
        <w:rPr>
          <w:noProof/>
          <w:sz w:val="24"/>
          <w:szCs w:val="24"/>
          <w:lang w:eastAsia="ru-RU"/>
        </w:rPr>
        <w:drawing>
          <wp:inline distT="0" distB="0" distL="0" distR="0">
            <wp:extent cx="880720" cy="1544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9706" t="24781" r="45461" b="7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20" cy="1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79">
        <w:rPr>
          <w:rStyle w:val="a4"/>
          <w:sz w:val="24"/>
          <w:szCs w:val="24"/>
        </w:rPr>
        <w:t xml:space="preserve"> </w:t>
      </w:r>
      <w:r w:rsidRPr="00604379">
        <w:rPr>
          <w:sz w:val="24"/>
          <w:szCs w:val="24"/>
        </w:rPr>
        <w:t>, погрешности запросных измерений дально</w:t>
      </w:r>
      <w:r w:rsidRPr="00604379">
        <w:rPr>
          <w:sz w:val="24"/>
          <w:szCs w:val="24"/>
        </w:rPr>
        <w:softHyphen/>
        <w:t xml:space="preserve">сти в ЗИС составляют </w:t>
      </w:r>
      <w:r w:rsidRPr="00604379">
        <w:rPr>
          <w:noProof/>
          <w:sz w:val="24"/>
          <w:szCs w:val="24"/>
          <w:lang w:eastAsia="ru-RU"/>
        </w:rPr>
        <w:drawing>
          <wp:inline distT="0" distB="0" distL="0" distR="0">
            <wp:extent cx="683209" cy="176693"/>
            <wp:effectExtent l="19050" t="0" r="259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3302" t="28728" r="55190" b="6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9" cy="1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79">
        <w:rPr>
          <w:sz w:val="24"/>
          <w:szCs w:val="24"/>
        </w:rPr>
        <w:t xml:space="preserve"> , и, соответственно, погрешность </w:t>
      </w:r>
      <w:proofErr w:type="spellStart"/>
      <w:r w:rsidRPr="00604379">
        <w:rPr>
          <w:sz w:val="24"/>
          <w:szCs w:val="24"/>
        </w:rPr>
        <w:t>сеансных</w:t>
      </w:r>
      <w:proofErr w:type="spellEnd"/>
      <w:r w:rsidRPr="00604379">
        <w:rPr>
          <w:sz w:val="24"/>
          <w:szCs w:val="24"/>
        </w:rPr>
        <w:t xml:space="preserve"> измерений сдвига БШВ относительно ШВ системы составляет в среднем </w:t>
      </w:r>
      <w:r w:rsidRPr="00604379">
        <w:rPr>
          <w:noProof/>
          <w:sz w:val="24"/>
          <w:szCs w:val="24"/>
          <w:lang w:eastAsia="ru-RU"/>
        </w:rPr>
        <w:drawing>
          <wp:inline distT="0" distB="0" distL="0" distR="0">
            <wp:extent cx="602742" cy="162270"/>
            <wp:effectExtent l="19050" t="0" r="6858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4707" t="32456" r="25139" b="6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" cy="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604379" w:rsidRDefault="00694054" w:rsidP="00694054">
      <w:pPr>
        <w:pStyle w:val="3"/>
        <w:shd w:val="clear" w:color="auto" w:fill="auto"/>
        <w:spacing w:after="294" w:line="240" w:lineRule="auto"/>
        <w:ind w:left="40" w:right="60" w:firstLine="560"/>
        <w:rPr>
          <w:sz w:val="24"/>
          <w:szCs w:val="24"/>
          <w:highlight w:val="yellow"/>
        </w:rPr>
      </w:pPr>
      <w:r w:rsidRPr="00604379">
        <w:rPr>
          <w:sz w:val="24"/>
          <w:szCs w:val="24"/>
        </w:rPr>
        <w:t>Летные испытания НКА первой модификации показали, что наилучшая точность про</w:t>
      </w:r>
      <w:r w:rsidRPr="00604379">
        <w:rPr>
          <w:sz w:val="24"/>
          <w:szCs w:val="24"/>
        </w:rPr>
        <w:softHyphen/>
        <w:t>гноза БШВ на сутки обеспечивается, если двухсуточный массив результатов измерений</w:t>
      </w:r>
      <w:r w:rsidRPr="00604379">
        <w:rPr>
          <w:rStyle w:val="a4"/>
          <w:sz w:val="24"/>
          <w:szCs w:val="24"/>
        </w:rPr>
        <w:t xml:space="preserve"> </w:t>
      </w:r>
      <w:r w:rsidRPr="00604379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6700" cy="133350"/>
            <wp:effectExtent l="19050" t="0" r="0" b="0"/>
            <wp:docPr id="10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79">
        <w:rPr>
          <w:sz w:val="24"/>
          <w:szCs w:val="24"/>
        </w:rPr>
        <w:t xml:space="preserve"> аппроксимировать линейным полиномом и использовать его для расчета прогнозируемых ЧВП к БШВ относительно ШВ системы. "Закладка" (обновление) ЧИП на борт НКА первой модификации осуществляется в НКУ на каждом витке орбиты НКА, т.е. 2 раза в сутки. По</w:t>
      </w:r>
      <w:r w:rsidRPr="00604379">
        <w:rPr>
          <w:sz w:val="24"/>
          <w:szCs w:val="24"/>
        </w:rPr>
        <w:softHyphen/>
        <w:t>грешность линейной модели БШВ на интервале времени 2,5 ...3 суток (мерный интервал двое суток и интервал прогноза 0,5 ...1,0 суток) обусловлена в основном дрейфом и флуктуациями частоты бортового АСЧ (погрешности измерений сглаживаются при аппроксимации). Экс</w:t>
      </w:r>
      <w:r w:rsidRPr="00604379">
        <w:rPr>
          <w:sz w:val="24"/>
          <w:szCs w:val="24"/>
        </w:rPr>
        <w:softHyphen/>
        <w:t xml:space="preserve">плуатация НКА первой модификации показала, </w:t>
      </w:r>
      <w:r w:rsidRPr="00604379">
        <w:rPr>
          <w:sz w:val="24"/>
          <w:szCs w:val="24"/>
        </w:rPr>
        <w:lastRenderedPageBreak/>
        <w:t xml:space="preserve">что при обновлении ЧВП на каждом витке (прогноз БШВ на 12 ч) погрешность (СКО) взаимной синхронизации БШВ любых двух НКА равна 20 нс, т.е. погрешность прогноза БШВ на 12 ч составляет в среднем </w:t>
      </w:r>
      <w:r w:rsidRPr="00604379">
        <w:rPr>
          <w:noProof/>
          <w:sz w:val="24"/>
          <w:szCs w:val="24"/>
          <w:lang w:eastAsia="ru-RU"/>
        </w:rPr>
        <w:drawing>
          <wp:inline distT="0" distB="0" distL="0" distR="0">
            <wp:extent cx="588112" cy="176159"/>
            <wp:effectExtent l="19050" t="0" r="2438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2096" t="54825" r="17968" b="3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2" cy="17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79">
        <w:rPr>
          <w:sz w:val="24"/>
          <w:szCs w:val="24"/>
        </w:rPr>
        <w:t xml:space="preserve"> .</w:t>
      </w:r>
    </w:p>
    <w:p w:rsidR="00694054" w:rsidRPr="00604379" w:rsidRDefault="00694054" w:rsidP="00694054">
      <w:pPr>
        <w:pStyle w:val="60"/>
        <w:keepNext/>
        <w:keepLines/>
        <w:shd w:val="clear" w:color="auto" w:fill="auto"/>
        <w:spacing w:before="0" w:after="189" w:line="317" w:lineRule="exact"/>
        <w:ind w:left="1300" w:right="70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7" w:name="bookmark29"/>
      <w:r w:rsidRPr="00604379">
        <w:rPr>
          <w:rFonts w:ascii="Times New Roman" w:hAnsi="Times New Roman" w:cs="Times New Roman"/>
          <w:b/>
          <w:sz w:val="24"/>
          <w:szCs w:val="24"/>
        </w:rPr>
        <w:lastRenderedPageBreak/>
        <w:t>Принципы функционирования. Сегмент потребителей</w:t>
      </w:r>
      <w:bookmarkEnd w:id="7"/>
    </w:p>
    <w:p w:rsidR="00694054" w:rsidRPr="00604379" w:rsidRDefault="00694054" w:rsidP="00694054">
      <w:pPr>
        <w:pStyle w:val="60"/>
        <w:keepNext/>
        <w:keepLines/>
        <w:shd w:val="clear" w:color="auto" w:fill="auto"/>
        <w:spacing w:before="0" w:after="189" w:line="240" w:lineRule="auto"/>
        <w:ind w:left="1300" w:right="700"/>
        <w:rPr>
          <w:rFonts w:ascii="Times New Roman" w:hAnsi="Times New Roman" w:cs="Times New Roman"/>
          <w:highlight w:val="yellow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30697" cy="7013450"/>
            <wp:effectExtent l="19050" t="0" r="335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1854" t="13158" r="32938" b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72" cy="701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Default="00694054" w:rsidP="00694054">
      <w:pPr>
        <w:pStyle w:val="60"/>
        <w:keepNext/>
        <w:keepLines/>
        <w:shd w:val="clear" w:color="auto" w:fill="auto"/>
        <w:spacing w:before="0" w:after="189" w:line="317" w:lineRule="exact"/>
        <w:ind w:left="1300" w:right="700"/>
        <w:rPr>
          <w:rFonts w:ascii="Times New Roman" w:hAnsi="Times New Roman" w:cs="Times New Roman"/>
          <w:highlight w:val="yellow"/>
          <w:lang w:val="en-US"/>
        </w:rPr>
      </w:pPr>
    </w:p>
    <w:p w:rsidR="00694054" w:rsidRDefault="00694054" w:rsidP="00694054">
      <w:pPr>
        <w:pStyle w:val="60"/>
        <w:keepNext/>
        <w:keepLines/>
        <w:shd w:val="clear" w:color="auto" w:fill="auto"/>
        <w:spacing w:before="0" w:after="189" w:line="240" w:lineRule="auto"/>
        <w:ind w:left="1300" w:right="700"/>
        <w:rPr>
          <w:rFonts w:ascii="Times New Roman" w:hAnsi="Times New Roman" w:cs="Times New Roman"/>
          <w:highlight w:val="yellow"/>
          <w:lang w:val="en-US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50230" cy="7125563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2686" t="15132" r="33370" b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92" cy="7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D82958" w:rsidRDefault="00694054" w:rsidP="00694054">
      <w:pPr>
        <w:pStyle w:val="3"/>
        <w:shd w:val="clear" w:color="auto" w:fill="auto"/>
        <w:spacing w:line="240" w:lineRule="auto"/>
        <w:ind w:left="40" w:right="60" w:firstLine="560"/>
        <w:jc w:val="center"/>
        <w:rPr>
          <w:i/>
          <w:highlight w:val="yellow"/>
          <w:lang w:val="en-US"/>
        </w:rPr>
      </w:pPr>
    </w:p>
    <w:p w:rsidR="00694054" w:rsidRPr="00D82958" w:rsidRDefault="00694054" w:rsidP="00694054">
      <w:pPr>
        <w:pStyle w:val="60"/>
        <w:keepNext/>
        <w:keepLines/>
        <w:shd w:val="clear" w:color="auto" w:fill="auto"/>
        <w:spacing w:before="0" w:after="157" w:line="250" w:lineRule="exact"/>
        <w:ind w:left="20" w:firstLine="560"/>
        <w:jc w:val="center"/>
        <w:rPr>
          <w:rFonts w:ascii="Times New Roman" w:hAnsi="Times New Roman" w:cs="Times New Roman"/>
          <w:highlight w:val="yellow"/>
          <w:lang w:val="en-US"/>
        </w:rPr>
      </w:pPr>
      <w:bookmarkStart w:id="8" w:name="bookmark31"/>
      <w:proofErr w:type="spellStart"/>
      <w:r w:rsidRPr="00D82958">
        <w:rPr>
          <w:rFonts w:ascii="Times New Roman" w:hAnsi="Times New Roman" w:cs="Times New Roman"/>
          <w:highlight w:val="yellow"/>
        </w:rPr>
        <w:lastRenderedPageBreak/>
        <w:t>Точностные</w:t>
      </w:r>
      <w:proofErr w:type="spellEnd"/>
      <w:r w:rsidRPr="00D82958">
        <w:rPr>
          <w:rFonts w:ascii="Times New Roman" w:hAnsi="Times New Roman" w:cs="Times New Roman"/>
          <w:highlight w:val="yellow"/>
        </w:rPr>
        <w:t xml:space="preserve"> характеристики</w:t>
      </w:r>
      <w:bookmarkEnd w:id="8"/>
    </w:p>
    <w:p w:rsidR="00694054" w:rsidRPr="00D82958" w:rsidRDefault="00694054" w:rsidP="00694054">
      <w:pPr>
        <w:pStyle w:val="60"/>
        <w:keepNext/>
        <w:keepLines/>
        <w:shd w:val="clear" w:color="auto" w:fill="auto"/>
        <w:spacing w:before="0" w:after="157" w:line="240" w:lineRule="auto"/>
        <w:ind w:left="20" w:firstLine="560"/>
        <w:jc w:val="both"/>
        <w:rPr>
          <w:highlight w:val="yellow"/>
          <w:lang w:val="en-US"/>
        </w:rPr>
      </w:pPr>
      <w:r w:rsidRPr="00D82958">
        <w:rPr>
          <w:noProof/>
          <w:highlight w:val="yellow"/>
          <w:lang w:eastAsia="ru-RU"/>
        </w:rPr>
        <w:drawing>
          <wp:inline distT="0" distB="0" distL="0" distR="0">
            <wp:extent cx="4095750" cy="2886075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D82958" w:rsidRDefault="00694054" w:rsidP="00694054">
      <w:pPr>
        <w:pStyle w:val="60"/>
        <w:keepNext/>
        <w:keepLines/>
        <w:shd w:val="clear" w:color="auto" w:fill="auto"/>
        <w:spacing w:before="0" w:after="157" w:line="240" w:lineRule="auto"/>
        <w:ind w:left="20" w:firstLine="560"/>
        <w:jc w:val="both"/>
        <w:rPr>
          <w:highlight w:val="yellow"/>
          <w:lang w:val="en-US"/>
        </w:rPr>
      </w:pPr>
      <w:r w:rsidRPr="00D82958">
        <w:rPr>
          <w:noProof/>
          <w:highlight w:val="yellow"/>
          <w:lang w:eastAsia="ru-RU"/>
        </w:rPr>
        <w:drawing>
          <wp:inline distT="0" distB="0" distL="0" distR="0">
            <wp:extent cx="4057650" cy="533400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D82958" w:rsidRDefault="00694054" w:rsidP="00694054">
      <w:pPr>
        <w:pStyle w:val="60"/>
        <w:keepNext/>
        <w:keepLines/>
        <w:shd w:val="clear" w:color="auto" w:fill="auto"/>
        <w:spacing w:before="0" w:after="157" w:line="240" w:lineRule="auto"/>
        <w:ind w:left="20" w:firstLine="560"/>
        <w:jc w:val="both"/>
        <w:rPr>
          <w:highlight w:val="yellow"/>
          <w:lang w:val="en-US"/>
        </w:rPr>
      </w:pPr>
      <w:r w:rsidRPr="00D82958">
        <w:rPr>
          <w:noProof/>
          <w:highlight w:val="yellow"/>
          <w:lang w:eastAsia="ru-RU"/>
        </w:rPr>
        <w:lastRenderedPageBreak/>
        <w:drawing>
          <wp:inline distT="0" distB="0" distL="0" distR="0">
            <wp:extent cx="4086225" cy="3971925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604379" w:rsidRDefault="00694054" w:rsidP="00694054">
      <w:pPr>
        <w:pStyle w:val="60"/>
        <w:keepNext/>
        <w:keepLines/>
        <w:shd w:val="clear" w:color="auto" w:fill="auto"/>
        <w:spacing w:before="0" w:after="121" w:line="310" w:lineRule="exact"/>
        <w:ind w:left="1260" w:right="280" w:hanging="680"/>
        <w:jc w:val="center"/>
        <w:rPr>
          <w:rFonts w:ascii="Times New Roman" w:hAnsi="Times New Roman" w:cs="Times New Roman"/>
          <w:b/>
        </w:rPr>
      </w:pPr>
      <w:bookmarkStart w:id="9" w:name="bookmark36"/>
      <w:r w:rsidRPr="00604379">
        <w:rPr>
          <w:rFonts w:ascii="Times New Roman" w:hAnsi="Times New Roman" w:cs="Times New Roman"/>
          <w:b/>
        </w:rPr>
        <w:t>Контроль целостности радионавигационного поля</w:t>
      </w:r>
      <w:bookmarkEnd w:id="9"/>
    </w:p>
    <w:p w:rsidR="00694054" w:rsidRPr="00604379" w:rsidRDefault="00694054" w:rsidP="00694054">
      <w:pPr>
        <w:pStyle w:val="3"/>
        <w:shd w:val="clear" w:color="auto" w:fill="auto"/>
        <w:spacing w:line="234" w:lineRule="exact"/>
        <w:ind w:left="40" w:right="40" w:firstLine="540"/>
      </w:pPr>
      <w:r w:rsidRPr="00604379">
        <w:t>В системе ГЛОНАСС контроль целостности радионавигационного поля осуществля</w:t>
      </w:r>
      <w:r w:rsidRPr="00604379">
        <w:softHyphen/>
        <w:t>ется посредством:</w:t>
      </w:r>
    </w:p>
    <w:p w:rsidR="00694054" w:rsidRPr="00604379" w:rsidRDefault="00694054" w:rsidP="00694054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line="234" w:lineRule="exact"/>
        <w:ind w:left="580" w:right="40" w:hanging="300"/>
        <w:jc w:val="left"/>
      </w:pPr>
      <w:r w:rsidRPr="00604379">
        <w:t>непрерывного автономного самоконтроля работы основных бортовых подсистем НКА, влияющих на качество излучаемых радиосигналов;</w:t>
      </w:r>
    </w:p>
    <w:p w:rsidR="00694054" w:rsidRPr="00604379" w:rsidRDefault="00694054" w:rsidP="00694054">
      <w:pPr>
        <w:pStyle w:val="3"/>
        <w:numPr>
          <w:ilvl w:val="0"/>
          <w:numId w:val="5"/>
        </w:numPr>
        <w:shd w:val="clear" w:color="auto" w:fill="auto"/>
        <w:spacing w:after="150" w:line="276" w:lineRule="auto"/>
        <w:ind w:left="567" w:right="40" w:hanging="283"/>
      </w:pPr>
      <w:r w:rsidRPr="00604379">
        <w:t>внешнего контроля сигналов НКА с помощью аппаратуры контроля навигационного поля (АКНП), входящей в состав НКУ.</w:t>
      </w:r>
    </w:p>
    <w:p w:rsidR="00694054" w:rsidRPr="00D82958" w:rsidRDefault="00694054" w:rsidP="00694054">
      <w:pPr>
        <w:pStyle w:val="3"/>
        <w:shd w:val="clear" w:color="auto" w:fill="auto"/>
        <w:tabs>
          <w:tab w:val="left" w:pos="568"/>
        </w:tabs>
        <w:spacing w:line="234" w:lineRule="exact"/>
        <w:ind w:left="580" w:right="40" w:firstLine="0"/>
        <w:jc w:val="left"/>
        <w:rPr>
          <w:highlight w:val="yellow"/>
        </w:rPr>
      </w:pPr>
    </w:p>
    <w:p w:rsidR="00694054" w:rsidRPr="00D82958" w:rsidRDefault="00694054" w:rsidP="00694054">
      <w:pPr>
        <w:pStyle w:val="3"/>
        <w:shd w:val="clear" w:color="auto" w:fill="auto"/>
        <w:spacing w:after="150" w:line="276" w:lineRule="auto"/>
        <w:ind w:left="20" w:right="40" w:firstLine="0"/>
        <w:jc w:val="center"/>
        <w:rPr>
          <w:b/>
          <w:sz w:val="28"/>
          <w:szCs w:val="28"/>
          <w:highlight w:val="yellow"/>
          <w:lang w:val="en-US"/>
        </w:rPr>
      </w:pPr>
      <w:r w:rsidRPr="00604379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5486400"/>
            <wp:effectExtent l="19050" t="0" r="0" b="0"/>
            <wp:docPr id="10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Pr="00D82958" w:rsidRDefault="00694054" w:rsidP="00694054">
      <w:pPr>
        <w:pStyle w:val="3"/>
        <w:shd w:val="clear" w:color="auto" w:fill="auto"/>
        <w:spacing w:after="150" w:line="276" w:lineRule="auto"/>
        <w:ind w:left="20" w:right="40" w:firstLine="0"/>
        <w:jc w:val="center"/>
        <w:rPr>
          <w:b/>
          <w:sz w:val="28"/>
          <w:szCs w:val="28"/>
          <w:highlight w:val="yellow"/>
          <w:lang w:val="en-US"/>
        </w:rPr>
      </w:pPr>
      <w:r w:rsidRPr="0060437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2076450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Default="00694054" w:rsidP="00694054">
      <w:r>
        <w:t xml:space="preserve">  </w:t>
      </w:r>
    </w:p>
    <w:sectPr w:rsidR="00694054" w:rsidSect="002F6FE7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7B4" w:rsidRDefault="004B77B4" w:rsidP="00694054">
      <w:pPr>
        <w:spacing w:after="0" w:line="240" w:lineRule="auto"/>
      </w:pPr>
      <w:r>
        <w:separator/>
      </w:r>
    </w:p>
  </w:endnote>
  <w:endnote w:type="continuationSeparator" w:id="0">
    <w:p w:rsidR="004B77B4" w:rsidRDefault="004B77B4" w:rsidP="0069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5509"/>
      <w:docPartObj>
        <w:docPartGallery w:val="Page Numbers (Bottom of Page)"/>
        <w:docPartUnique/>
      </w:docPartObj>
    </w:sdtPr>
    <w:sdtContent>
      <w:p w:rsidR="00694054" w:rsidRDefault="00503BD2">
        <w:pPr>
          <w:pStyle w:val="a5"/>
          <w:jc w:val="right"/>
        </w:pPr>
        <w:fldSimple w:instr=" PAGE   \* MERGEFORMAT ">
          <w:r w:rsidR="00655B82">
            <w:rPr>
              <w:noProof/>
            </w:rPr>
            <w:t>1</w:t>
          </w:r>
        </w:fldSimple>
      </w:p>
    </w:sdtContent>
  </w:sdt>
  <w:p w:rsidR="00FB3AC5" w:rsidRDefault="004B77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7B4" w:rsidRDefault="004B77B4" w:rsidP="00694054">
      <w:pPr>
        <w:spacing w:after="0" w:line="240" w:lineRule="auto"/>
      </w:pPr>
      <w:r>
        <w:separator/>
      </w:r>
    </w:p>
  </w:footnote>
  <w:footnote w:type="continuationSeparator" w:id="0">
    <w:p w:rsidR="004B77B4" w:rsidRDefault="004B77B4" w:rsidP="00694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3EAA"/>
    <w:multiLevelType w:val="multilevel"/>
    <w:tmpl w:val="91528E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4374F7"/>
    <w:multiLevelType w:val="multilevel"/>
    <w:tmpl w:val="FE2C9B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CB05B7"/>
    <w:multiLevelType w:val="multilevel"/>
    <w:tmpl w:val="BAB649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033398"/>
    <w:multiLevelType w:val="multilevel"/>
    <w:tmpl w:val="170EF9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1C399D"/>
    <w:multiLevelType w:val="multilevel"/>
    <w:tmpl w:val="025CE5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054"/>
    <w:rsid w:val="00183CB0"/>
    <w:rsid w:val="002F6FE7"/>
    <w:rsid w:val="004B77B4"/>
    <w:rsid w:val="00503BD2"/>
    <w:rsid w:val="005D308A"/>
    <w:rsid w:val="00655B82"/>
    <w:rsid w:val="00694054"/>
    <w:rsid w:val="00911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6940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6940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3"/>
    <w:rsid w:val="00694054"/>
    <w:pPr>
      <w:shd w:val="clear" w:color="auto" w:fill="FFFFFF"/>
      <w:spacing w:after="0" w:line="288" w:lineRule="exact"/>
      <w:ind w:hanging="380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120">
    <w:name w:val="Основной текст (12)"/>
    <w:basedOn w:val="a"/>
    <w:link w:val="12"/>
    <w:rsid w:val="00694054"/>
    <w:pPr>
      <w:shd w:val="clear" w:color="auto" w:fill="FFFFFF"/>
      <w:spacing w:after="0" w:line="230" w:lineRule="exact"/>
      <w:ind w:hanging="28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2">
    <w:name w:val="Подпись к картинке (2)_"/>
    <w:basedOn w:val="a0"/>
    <w:link w:val="20"/>
    <w:rsid w:val="00694054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10pt0pt">
    <w:name w:val="Подпись к картинке (2) + 10 pt;Интервал 0 pt"/>
    <w:basedOn w:val="2"/>
    <w:rsid w:val="00694054"/>
    <w:rPr>
      <w:spacing w:val="-10"/>
      <w:sz w:val="20"/>
      <w:szCs w:val="20"/>
    </w:rPr>
  </w:style>
  <w:style w:type="paragraph" w:customStyle="1" w:styleId="20">
    <w:name w:val="Подпись к картинке (2)"/>
    <w:basedOn w:val="a"/>
    <w:link w:val="2"/>
    <w:rsid w:val="00694054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6">
    <w:name w:val="Заголовок №6_"/>
    <w:basedOn w:val="a0"/>
    <w:link w:val="60"/>
    <w:rsid w:val="00694054"/>
    <w:rPr>
      <w:rFonts w:ascii="Arial Black" w:eastAsia="Arial Black" w:hAnsi="Arial Black" w:cs="Arial Black"/>
      <w:sz w:val="25"/>
      <w:szCs w:val="25"/>
      <w:shd w:val="clear" w:color="auto" w:fill="FFFFFF"/>
    </w:rPr>
  </w:style>
  <w:style w:type="character" w:customStyle="1" w:styleId="7">
    <w:name w:val="Заголовок №7_"/>
    <w:basedOn w:val="a0"/>
    <w:link w:val="70"/>
    <w:rsid w:val="00694054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60">
    <w:name w:val="Заголовок №6"/>
    <w:basedOn w:val="a"/>
    <w:link w:val="6"/>
    <w:rsid w:val="00694054"/>
    <w:pPr>
      <w:shd w:val="clear" w:color="auto" w:fill="FFFFFF"/>
      <w:spacing w:before="360" w:after="120" w:line="324" w:lineRule="exact"/>
      <w:ind w:hanging="700"/>
      <w:outlineLvl w:val="5"/>
    </w:pPr>
    <w:rPr>
      <w:rFonts w:ascii="Arial Black" w:eastAsia="Arial Black" w:hAnsi="Arial Black" w:cs="Arial Black"/>
      <w:sz w:val="25"/>
      <w:szCs w:val="25"/>
    </w:rPr>
  </w:style>
  <w:style w:type="paragraph" w:customStyle="1" w:styleId="70">
    <w:name w:val="Заголовок №7"/>
    <w:basedOn w:val="a"/>
    <w:link w:val="7"/>
    <w:rsid w:val="00694054"/>
    <w:pPr>
      <w:shd w:val="clear" w:color="auto" w:fill="FFFFFF"/>
      <w:spacing w:before="300" w:after="180" w:line="0" w:lineRule="atLeast"/>
      <w:ind w:firstLine="540"/>
      <w:jc w:val="both"/>
      <w:outlineLvl w:val="6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a4">
    <w:name w:val="Основной текст + Курсив"/>
    <w:basedOn w:val="a3"/>
    <w:rsid w:val="00694054"/>
    <w:rPr>
      <w:b w:val="0"/>
      <w:bCs w:val="0"/>
      <w:i/>
      <w:iCs/>
      <w:smallCaps w:val="0"/>
      <w:strike w:val="0"/>
      <w:spacing w:val="0"/>
    </w:rPr>
  </w:style>
  <w:style w:type="character" w:customStyle="1" w:styleId="14">
    <w:name w:val="Основной текст (14)_"/>
    <w:basedOn w:val="a0"/>
    <w:link w:val="140"/>
    <w:rsid w:val="00694054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694054"/>
    <w:pPr>
      <w:shd w:val="clear" w:color="auto" w:fill="FFFFFF"/>
      <w:spacing w:before="180" w:after="180" w:line="0" w:lineRule="atLeast"/>
      <w:ind w:firstLine="560"/>
      <w:jc w:val="both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TrebuchetMS75pt">
    <w:name w:val="Основной текст + Trebuchet MS;7;5 pt;Полужирный;Курсив"/>
    <w:basedOn w:val="a3"/>
    <w:rsid w:val="00694054"/>
    <w:rPr>
      <w:rFonts w:ascii="Trebuchet MS" w:eastAsia="Trebuchet MS" w:hAnsi="Trebuchet MS" w:cs="Trebuchet MS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TrebuchetMS75pt-1pt">
    <w:name w:val="Основной текст + Trebuchet MS;7;5 pt;Полужирный;Курсив;Интервал -1 pt"/>
    <w:basedOn w:val="a3"/>
    <w:rsid w:val="00694054"/>
    <w:rPr>
      <w:rFonts w:ascii="Trebuchet MS" w:eastAsia="Trebuchet MS" w:hAnsi="Trebuchet MS" w:cs="Trebuchet MS"/>
      <w:b/>
      <w:bCs/>
      <w:i/>
      <w:iCs/>
      <w:smallCaps w:val="0"/>
      <w:strike w:val="0"/>
      <w:spacing w:val="-20"/>
      <w:sz w:val="15"/>
      <w:szCs w:val="15"/>
      <w:lang w:val="en-US"/>
    </w:rPr>
  </w:style>
  <w:style w:type="character" w:customStyle="1" w:styleId="30">
    <w:name w:val="Подпись к таблице (3)_"/>
    <w:basedOn w:val="a0"/>
    <w:link w:val="31"/>
    <w:rsid w:val="006940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2">
    <w:name w:val="Подпись к таблице (3) + Курсив"/>
    <w:basedOn w:val="30"/>
    <w:rsid w:val="00694054"/>
    <w:rPr>
      <w:i/>
      <w:iCs/>
    </w:rPr>
  </w:style>
  <w:style w:type="paragraph" w:customStyle="1" w:styleId="31">
    <w:name w:val="Подпись к таблице (3)"/>
    <w:basedOn w:val="a"/>
    <w:link w:val="30"/>
    <w:rsid w:val="00694054"/>
    <w:pPr>
      <w:shd w:val="clear" w:color="auto" w:fill="FFFFFF"/>
      <w:spacing w:after="0" w:line="234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5">
    <w:name w:val="footer"/>
    <w:basedOn w:val="a"/>
    <w:link w:val="a6"/>
    <w:uiPriority w:val="99"/>
    <w:unhideWhenUsed/>
    <w:rsid w:val="00694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4054"/>
    <w:rPr>
      <w:rFonts w:ascii="Calibri" w:eastAsia="Calibri" w:hAnsi="Calibri" w:cs="Times New Roman"/>
    </w:rPr>
  </w:style>
  <w:style w:type="paragraph" w:customStyle="1" w:styleId="4">
    <w:name w:val="Основной текст4"/>
    <w:basedOn w:val="a"/>
    <w:rsid w:val="00694054"/>
    <w:pPr>
      <w:shd w:val="clear" w:color="auto" w:fill="FFFFFF"/>
      <w:spacing w:before="60" w:after="180" w:line="240" w:lineRule="exact"/>
      <w:ind w:hanging="2180"/>
      <w:jc w:val="both"/>
    </w:pPr>
    <w:rPr>
      <w:rFonts w:ascii="Arial" w:eastAsia="Arial" w:hAnsi="Arial" w:cs="Arial"/>
      <w:color w:val="000000"/>
      <w:spacing w:val="-10"/>
      <w:sz w:val="17"/>
      <w:szCs w:val="17"/>
      <w:lang w:eastAsia="ru-RU"/>
    </w:rPr>
  </w:style>
  <w:style w:type="character" w:customStyle="1" w:styleId="0pt">
    <w:name w:val="Основной текст + Полужирный;Интервал 0 pt"/>
    <w:basedOn w:val="a3"/>
    <w:rsid w:val="0069405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69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054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94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9405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4774</Words>
  <Characters>27212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2013-08-19T17:02:00Z</dcterms:created>
  <dcterms:modified xsi:type="dcterms:W3CDTF">2013-09-07T17:26:00Z</dcterms:modified>
</cp:coreProperties>
</file>